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4d7e638b13c944e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9" w:type="dxa"/>
        <w:tblInd w:w="-830" w:type="dxa"/>
        <w:tblLook w:val="01E0"/>
      </w:tblPr>
      <w:tblGrid>
        <w:gridCol w:w="5293"/>
        <w:gridCol w:w="5276"/>
      </w:tblGrid>
      <w:tr w:rsidR="006A4440" w:rsidRPr="006A4440">
        <w:trPr>
          <w:trHeight w:val="1918"/>
        </w:trPr>
        <w:tc>
          <w:tcPr>
            <w:tcW w:w="5293" w:type="dxa"/>
          </w:tcPr>
          <w:p w:rsidR="006A4440" w:rsidRPr="006A4440" w:rsidRDefault="006A4440" w:rsidP="006A4440">
            <w:pPr>
              <w:jc w:val="center"/>
              <w:rPr>
                <w:lang w:val="en-US" w:eastAsia="en-US"/>
              </w:rPr>
            </w:pPr>
            <w:r w:rsidRPr="006A4440">
              <w:rPr>
                <w:lang w:val="en-US" w:eastAsia="en-US"/>
              </w:rPr>
              <w:t>TỔNG CÔNG TY VIGLACERA</w:t>
            </w:r>
          </w:p>
          <w:p w:rsidR="006A4440" w:rsidRPr="006A4440" w:rsidRDefault="006A4440" w:rsidP="006A4440">
            <w:pPr>
              <w:jc w:val="center"/>
              <w:rPr>
                <w:b/>
                <w:lang w:val="pt-BR" w:eastAsia="en-US"/>
              </w:rPr>
            </w:pPr>
            <w:r w:rsidRPr="006A4440">
              <w:rPr>
                <w:b/>
                <w:lang w:val="pt-BR" w:eastAsia="en-US"/>
              </w:rPr>
              <w:t>CÔNG TY CỔ PHẦN VIGLACERA TIÊN SƠN</w:t>
            </w:r>
          </w:p>
          <w:p w:rsidR="006A4440" w:rsidRPr="006A4440" w:rsidRDefault="00694F91" w:rsidP="006A4440">
            <w:pPr>
              <w:spacing w:line="360" w:lineRule="auto"/>
              <w:jc w:val="center"/>
              <w:rPr>
                <w:b/>
                <w:lang w:val="en-US" w:eastAsia="en-US"/>
              </w:rPr>
            </w:pPr>
            <w:r w:rsidRPr="00694F91">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60.8pt;margin-top:9.1pt;width:128.1pt;height:0;z-index:251657216" o:connectortype="straight"/>
              </w:pict>
            </w:r>
          </w:p>
          <w:p w:rsidR="006A4440" w:rsidRPr="006A4440" w:rsidRDefault="00952108" w:rsidP="00A56686">
            <w:pPr>
              <w:spacing w:line="360" w:lineRule="auto"/>
              <w:jc w:val="center"/>
              <w:rPr>
                <w:lang w:val="en-US" w:eastAsia="en-US"/>
              </w:rPr>
            </w:pPr>
            <w:r>
              <w:rPr>
                <w:lang w:val="en-US" w:eastAsia="en-US"/>
              </w:rPr>
              <w:t xml:space="preserve">SỐ: </w:t>
            </w:r>
            <w:r w:rsidR="00A56686">
              <w:rPr>
                <w:lang w:val="en-US" w:eastAsia="en-US"/>
              </w:rPr>
              <w:t>20</w:t>
            </w:r>
            <w:r w:rsidR="006A4440" w:rsidRPr="006A4440">
              <w:rPr>
                <w:lang w:val="en-US" w:eastAsia="en-US"/>
              </w:rPr>
              <w:t>/VIT-HĐQT</w:t>
            </w:r>
          </w:p>
        </w:tc>
        <w:tc>
          <w:tcPr>
            <w:tcW w:w="5276" w:type="dxa"/>
          </w:tcPr>
          <w:p w:rsidR="006A4440" w:rsidRPr="006A4440" w:rsidRDefault="006A4440" w:rsidP="006A4440">
            <w:pPr>
              <w:jc w:val="center"/>
              <w:rPr>
                <w:b/>
                <w:lang w:val="en-US" w:eastAsia="en-US"/>
              </w:rPr>
            </w:pPr>
            <w:r w:rsidRPr="006A4440">
              <w:rPr>
                <w:b/>
                <w:lang w:val="en-US" w:eastAsia="en-US"/>
              </w:rPr>
              <w:t xml:space="preserve">CỘNG HOÀ XÃ HỘI CHỦ NGHĨA VIỆT </w:t>
            </w:r>
            <w:smartTag w:uri="urn:schemas-microsoft-com:office:smarttags" w:element="country-region">
              <w:smartTag w:uri="urn:schemas-microsoft-com:office:smarttags" w:element="place">
                <w:r w:rsidRPr="006A4440">
                  <w:rPr>
                    <w:b/>
                    <w:lang w:val="en-US" w:eastAsia="en-US"/>
                  </w:rPr>
                  <w:t>NAM</w:t>
                </w:r>
              </w:smartTag>
            </w:smartTag>
          </w:p>
          <w:p w:rsidR="006A4440" w:rsidRPr="006A4440" w:rsidRDefault="006A4440" w:rsidP="006A4440">
            <w:pPr>
              <w:jc w:val="center"/>
              <w:rPr>
                <w:b/>
                <w:sz w:val="26"/>
                <w:szCs w:val="26"/>
                <w:lang w:val="pt-BR" w:eastAsia="en-US"/>
              </w:rPr>
            </w:pPr>
            <w:r w:rsidRPr="006A4440">
              <w:rPr>
                <w:b/>
                <w:sz w:val="26"/>
                <w:szCs w:val="26"/>
                <w:lang w:val="pt-BR" w:eastAsia="en-US"/>
              </w:rPr>
              <w:t>Độc Lập - Tự Do - Hạnh Phúc</w:t>
            </w:r>
          </w:p>
          <w:p w:rsidR="006A4440" w:rsidRPr="006A4440" w:rsidRDefault="00694F91" w:rsidP="006A4440">
            <w:pPr>
              <w:spacing w:line="312" w:lineRule="auto"/>
              <w:jc w:val="right"/>
              <w:rPr>
                <w:i/>
                <w:sz w:val="28"/>
                <w:szCs w:val="28"/>
                <w:lang w:val="en-US" w:eastAsia="en-US"/>
              </w:rPr>
            </w:pPr>
            <w:r w:rsidRPr="00694F91">
              <w:rPr>
                <w:noProof/>
                <w:sz w:val="28"/>
                <w:szCs w:val="28"/>
              </w:rPr>
              <w:pict>
                <v:shape id="_x0000_s1027" type="#_x0000_t32" style="position:absolute;left:0;text-align:left;margin-left:42.6pt;margin-top:6.2pt;width:168.65pt;height:.05pt;z-index:251658240" o:connectortype="straight"/>
              </w:pict>
            </w:r>
          </w:p>
          <w:p w:rsidR="006A4440" w:rsidRPr="006A4440" w:rsidRDefault="006A4440" w:rsidP="006A4440">
            <w:pPr>
              <w:spacing w:line="312" w:lineRule="auto"/>
              <w:jc w:val="right"/>
              <w:rPr>
                <w:i/>
                <w:sz w:val="28"/>
                <w:szCs w:val="28"/>
                <w:lang w:val="en-US" w:eastAsia="en-US"/>
              </w:rPr>
            </w:pPr>
          </w:p>
          <w:p w:rsidR="006A4440" w:rsidRPr="006A4440" w:rsidRDefault="006A4440" w:rsidP="00A56686">
            <w:pPr>
              <w:spacing w:line="360" w:lineRule="auto"/>
              <w:jc w:val="center"/>
              <w:rPr>
                <w:b/>
                <w:sz w:val="26"/>
                <w:szCs w:val="26"/>
                <w:lang w:val="en-US" w:eastAsia="en-US"/>
              </w:rPr>
            </w:pPr>
            <w:r w:rsidRPr="006A4440">
              <w:rPr>
                <w:i/>
                <w:sz w:val="26"/>
                <w:szCs w:val="26"/>
                <w:lang w:val="en-US" w:eastAsia="en-US"/>
              </w:rPr>
              <w:t xml:space="preserve">Bắc Ninh, ngày </w:t>
            </w:r>
            <w:r w:rsidR="00167DA4">
              <w:rPr>
                <w:i/>
                <w:sz w:val="26"/>
                <w:szCs w:val="26"/>
                <w:lang w:val="en-US" w:eastAsia="en-US"/>
              </w:rPr>
              <w:t xml:space="preserve"> </w:t>
            </w:r>
            <w:r w:rsidR="00A56686">
              <w:rPr>
                <w:i/>
                <w:sz w:val="26"/>
                <w:szCs w:val="26"/>
                <w:lang w:val="en-US" w:eastAsia="en-US"/>
              </w:rPr>
              <w:t xml:space="preserve">21 </w:t>
            </w:r>
            <w:r w:rsidRPr="006A4440">
              <w:rPr>
                <w:i/>
                <w:sz w:val="26"/>
                <w:szCs w:val="26"/>
                <w:lang w:val="en-US" w:eastAsia="en-US"/>
              </w:rPr>
              <w:t>tháng 0</w:t>
            </w:r>
            <w:r w:rsidR="003D357D">
              <w:rPr>
                <w:i/>
                <w:sz w:val="26"/>
                <w:szCs w:val="26"/>
                <w:lang w:val="en-US" w:eastAsia="en-US"/>
              </w:rPr>
              <w:t>2</w:t>
            </w:r>
            <w:r w:rsidRPr="006A4440">
              <w:rPr>
                <w:i/>
                <w:sz w:val="26"/>
                <w:szCs w:val="26"/>
                <w:lang w:val="en-US" w:eastAsia="en-US"/>
              </w:rPr>
              <w:t xml:space="preserve"> năm 201</w:t>
            </w:r>
            <w:r w:rsidR="00167DA4">
              <w:rPr>
                <w:i/>
                <w:sz w:val="26"/>
                <w:szCs w:val="26"/>
                <w:lang w:val="en-US" w:eastAsia="en-US"/>
              </w:rPr>
              <w:t>3</w:t>
            </w:r>
            <w:r w:rsidRPr="006A4440">
              <w:rPr>
                <w:i/>
                <w:sz w:val="26"/>
                <w:szCs w:val="26"/>
                <w:lang w:val="en-US" w:eastAsia="en-US"/>
              </w:rPr>
              <w:t>.</w:t>
            </w:r>
          </w:p>
        </w:tc>
      </w:tr>
    </w:tbl>
    <w:p w:rsidR="006A4440" w:rsidRPr="006A4440" w:rsidRDefault="006A4440" w:rsidP="006A4440">
      <w:pPr>
        <w:spacing w:line="288" w:lineRule="auto"/>
        <w:jc w:val="center"/>
        <w:rPr>
          <w:b/>
          <w:sz w:val="28"/>
          <w:szCs w:val="28"/>
          <w:lang w:val="en-US" w:eastAsia="en-US"/>
        </w:rPr>
      </w:pPr>
      <w:r w:rsidRPr="006A4440">
        <w:rPr>
          <w:b/>
          <w:sz w:val="28"/>
          <w:szCs w:val="28"/>
          <w:lang w:val="en-US" w:eastAsia="en-US"/>
        </w:rPr>
        <w:t>NGHỊ QUYẾT HỘI ĐỒNG QUẢN TRỊ</w:t>
      </w:r>
    </w:p>
    <w:p w:rsidR="006A4440" w:rsidRPr="006A4440" w:rsidRDefault="006A4440" w:rsidP="006A4440">
      <w:pPr>
        <w:spacing w:line="264" w:lineRule="auto"/>
        <w:jc w:val="center"/>
        <w:rPr>
          <w:b/>
          <w:sz w:val="28"/>
          <w:szCs w:val="28"/>
          <w:lang w:val="pt-BR" w:eastAsia="en-US"/>
        </w:rPr>
      </w:pPr>
      <w:r w:rsidRPr="006A4440">
        <w:rPr>
          <w:b/>
          <w:sz w:val="28"/>
          <w:szCs w:val="28"/>
          <w:lang w:val="pt-BR" w:eastAsia="en-US"/>
        </w:rPr>
        <w:t xml:space="preserve">CÔNG TY CỔ PHẦN VIGLACERA TIÊN SƠN </w:t>
      </w:r>
    </w:p>
    <w:p w:rsidR="006A4440" w:rsidRPr="006A4440" w:rsidRDefault="006A4440" w:rsidP="006A4440">
      <w:pPr>
        <w:spacing w:line="288" w:lineRule="auto"/>
        <w:jc w:val="center"/>
        <w:rPr>
          <w:b/>
          <w:lang w:val="pt-BR" w:eastAsia="en-US"/>
        </w:rPr>
      </w:pPr>
      <w:r w:rsidRPr="006A4440">
        <w:rPr>
          <w:b/>
          <w:lang w:val="pt-BR" w:eastAsia="en-US"/>
        </w:rPr>
        <w:t xml:space="preserve">(Phiên họp thường kỳ về việc thông qua kết quả hoạt động sản xuất </w:t>
      </w:r>
    </w:p>
    <w:p w:rsidR="006A4440" w:rsidRPr="006A4440" w:rsidRDefault="006A4440" w:rsidP="006A4440">
      <w:pPr>
        <w:spacing w:line="288" w:lineRule="auto"/>
        <w:jc w:val="center"/>
        <w:rPr>
          <w:b/>
          <w:lang w:val="pt-BR" w:eastAsia="en-US"/>
        </w:rPr>
      </w:pPr>
      <w:r w:rsidRPr="006A4440">
        <w:rPr>
          <w:b/>
          <w:lang w:val="pt-BR" w:eastAsia="en-US"/>
        </w:rPr>
        <w:t xml:space="preserve">kinh doanh Quý </w:t>
      </w:r>
      <w:r w:rsidR="00167DA4">
        <w:rPr>
          <w:b/>
          <w:lang w:val="pt-BR" w:eastAsia="en-US"/>
        </w:rPr>
        <w:t>4</w:t>
      </w:r>
      <w:r w:rsidRPr="006A4440">
        <w:rPr>
          <w:b/>
          <w:lang w:val="pt-BR" w:eastAsia="en-US"/>
        </w:rPr>
        <w:t>/201</w:t>
      </w:r>
      <w:r w:rsidR="00167DA4">
        <w:rPr>
          <w:b/>
          <w:lang w:val="pt-BR" w:eastAsia="en-US"/>
        </w:rPr>
        <w:t>2</w:t>
      </w:r>
      <w:r w:rsidRPr="006A4440">
        <w:rPr>
          <w:b/>
          <w:lang w:val="pt-BR" w:eastAsia="en-US"/>
        </w:rPr>
        <w:t xml:space="preserve"> và kế hoạch sản xuất kinh doanh Quý 1/201</w:t>
      </w:r>
      <w:r w:rsidR="00167DA4">
        <w:rPr>
          <w:b/>
          <w:lang w:val="pt-BR" w:eastAsia="en-US"/>
        </w:rPr>
        <w:t>3</w:t>
      </w:r>
      <w:r w:rsidRPr="006A4440">
        <w:rPr>
          <w:b/>
          <w:lang w:val="pt-BR" w:eastAsia="en-US"/>
        </w:rPr>
        <w:t>)</w:t>
      </w:r>
    </w:p>
    <w:p w:rsidR="006A4440" w:rsidRPr="006A4440" w:rsidRDefault="006A4440" w:rsidP="006A4440">
      <w:pPr>
        <w:spacing w:before="60" w:line="22" w:lineRule="atLeast"/>
        <w:jc w:val="both"/>
        <w:rPr>
          <w:sz w:val="28"/>
          <w:szCs w:val="28"/>
          <w:lang w:val="pt-BR" w:eastAsia="en-US"/>
        </w:rPr>
      </w:pPr>
      <w:r w:rsidRPr="006A4440">
        <w:rPr>
          <w:sz w:val="28"/>
          <w:szCs w:val="28"/>
          <w:lang w:val="pt-BR" w:eastAsia="en-US"/>
        </w:rPr>
        <w:tab/>
      </w:r>
    </w:p>
    <w:p w:rsidR="006A4440" w:rsidRPr="006A4440" w:rsidRDefault="00E60436" w:rsidP="006A4440">
      <w:pPr>
        <w:spacing w:before="60"/>
        <w:ind w:firstLine="720"/>
        <w:jc w:val="both"/>
        <w:rPr>
          <w:sz w:val="26"/>
          <w:szCs w:val="26"/>
          <w:lang w:val="pt-BR" w:eastAsia="en-US"/>
        </w:rPr>
      </w:pPr>
      <w:r>
        <w:rPr>
          <w:sz w:val="26"/>
          <w:szCs w:val="26"/>
          <w:lang w:val="pt-BR" w:eastAsia="en-US"/>
        </w:rPr>
        <w:t xml:space="preserve">Hôm nay, ngày 21 </w:t>
      </w:r>
      <w:r w:rsidR="006A4440" w:rsidRPr="006A4440">
        <w:rPr>
          <w:sz w:val="26"/>
          <w:szCs w:val="26"/>
          <w:lang w:val="pt-BR" w:eastAsia="en-US"/>
        </w:rPr>
        <w:t>tháng 0</w:t>
      </w:r>
      <w:r w:rsidR="003D357D">
        <w:rPr>
          <w:sz w:val="26"/>
          <w:szCs w:val="26"/>
          <w:lang w:val="pt-BR" w:eastAsia="en-US"/>
        </w:rPr>
        <w:t>2</w:t>
      </w:r>
      <w:r w:rsidR="006A4440" w:rsidRPr="006A4440">
        <w:rPr>
          <w:sz w:val="26"/>
          <w:szCs w:val="26"/>
          <w:lang w:val="pt-BR" w:eastAsia="en-US"/>
        </w:rPr>
        <w:t xml:space="preserve"> năm 201</w:t>
      </w:r>
      <w:r w:rsidR="00167DA4">
        <w:rPr>
          <w:sz w:val="26"/>
          <w:szCs w:val="26"/>
          <w:lang w:val="pt-BR" w:eastAsia="en-US"/>
        </w:rPr>
        <w:t>3</w:t>
      </w:r>
      <w:r w:rsidR="006A4440" w:rsidRPr="006A4440">
        <w:rPr>
          <w:sz w:val="26"/>
          <w:szCs w:val="26"/>
          <w:lang w:val="pt-BR" w:eastAsia="en-US"/>
        </w:rPr>
        <w:t xml:space="preserve"> tại Trụ sở Công ty Cổ phần Viglacera Tiên Sơn, Khu công nghiệp Tiên Sơn, Tiên Du, Bắc Ninh, Hội đồng Quản trị Công ty tiến hành phiên họp thường kỳ thông qua kết quả hoạt động sản xuất kinh doanh Quý 4,  lũy kế cả năm 201</w:t>
      </w:r>
      <w:r w:rsidR="00167DA4">
        <w:rPr>
          <w:sz w:val="26"/>
          <w:szCs w:val="26"/>
          <w:lang w:val="pt-BR" w:eastAsia="en-US"/>
        </w:rPr>
        <w:t>2</w:t>
      </w:r>
      <w:r w:rsidR="006A4440" w:rsidRPr="006A4440">
        <w:rPr>
          <w:sz w:val="26"/>
          <w:szCs w:val="26"/>
          <w:lang w:val="pt-BR" w:eastAsia="en-US"/>
        </w:rPr>
        <w:t xml:space="preserve"> và nhiệm vụ sản xuất kinh doanh Quý 1/201</w:t>
      </w:r>
      <w:r w:rsidR="00167DA4">
        <w:rPr>
          <w:sz w:val="26"/>
          <w:szCs w:val="26"/>
          <w:lang w:val="pt-BR" w:eastAsia="en-US"/>
        </w:rPr>
        <w:t>3</w:t>
      </w:r>
      <w:r w:rsidR="006A4440" w:rsidRPr="006A4440">
        <w:rPr>
          <w:sz w:val="26"/>
          <w:szCs w:val="26"/>
          <w:lang w:val="pt-BR" w:eastAsia="en-US"/>
        </w:rPr>
        <w:t xml:space="preserve">. Tham dự họp có </w:t>
      </w:r>
      <w:r w:rsidR="00167DA4">
        <w:rPr>
          <w:sz w:val="26"/>
          <w:szCs w:val="26"/>
          <w:lang w:val="pt-BR" w:eastAsia="en-US"/>
        </w:rPr>
        <w:t xml:space="preserve">đầy đủ </w:t>
      </w:r>
      <w:r w:rsidR="006A4440" w:rsidRPr="006A4440">
        <w:rPr>
          <w:sz w:val="26"/>
          <w:szCs w:val="26"/>
          <w:lang w:val="pt-BR" w:eastAsia="en-US"/>
        </w:rPr>
        <w:t>5/5 thành viên</w:t>
      </w:r>
      <w:r w:rsidR="00167DA4">
        <w:rPr>
          <w:sz w:val="26"/>
          <w:szCs w:val="26"/>
          <w:lang w:val="pt-BR" w:eastAsia="en-US"/>
        </w:rPr>
        <w:t>.</w:t>
      </w:r>
    </w:p>
    <w:p w:rsidR="00167DA4" w:rsidRDefault="006A4440" w:rsidP="006A4440">
      <w:pPr>
        <w:spacing w:before="60" w:line="264" w:lineRule="auto"/>
        <w:ind w:firstLine="720"/>
        <w:jc w:val="both"/>
        <w:rPr>
          <w:sz w:val="26"/>
          <w:szCs w:val="26"/>
          <w:lang w:val="pt-BR" w:eastAsia="en-US"/>
        </w:rPr>
      </w:pPr>
      <w:r w:rsidRPr="006A4440">
        <w:rPr>
          <w:sz w:val="26"/>
          <w:szCs w:val="26"/>
          <w:lang w:val="pt-BR" w:eastAsia="en-US"/>
        </w:rPr>
        <w:t xml:space="preserve">Sau khi nghe ông </w:t>
      </w:r>
      <w:r w:rsidR="00167DA4">
        <w:rPr>
          <w:sz w:val="26"/>
          <w:szCs w:val="26"/>
          <w:lang w:val="pt-BR" w:eastAsia="en-US"/>
        </w:rPr>
        <w:t>Quách Hữu Thuận</w:t>
      </w:r>
      <w:r w:rsidRPr="006A4440">
        <w:rPr>
          <w:sz w:val="26"/>
          <w:szCs w:val="26"/>
          <w:lang w:val="pt-BR" w:eastAsia="en-US"/>
        </w:rPr>
        <w:t>-ủy viên Hội đồng quản trị-Giám đốc Công ty báo cáo kết quả hoạt động sản xuất kinh doanh Quý 4, lũy kế năm 201</w:t>
      </w:r>
      <w:r w:rsidR="00167DA4">
        <w:rPr>
          <w:sz w:val="26"/>
          <w:szCs w:val="26"/>
          <w:lang w:val="pt-BR" w:eastAsia="en-US"/>
        </w:rPr>
        <w:t>2</w:t>
      </w:r>
      <w:r w:rsidRPr="006A4440">
        <w:rPr>
          <w:sz w:val="26"/>
          <w:szCs w:val="26"/>
          <w:lang w:val="pt-BR" w:eastAsia="en-US"/>
        </w:rPr>
        <w:t xml:space="preserve"> và kế hoạch sản xuất kinh doanh quý 1/201</w:t>
      </w:r>
      <w:r w:rsidR="00167DA4">
        <w:rPr>
          <w:sz w:val="26"/>
          <w:szCs w:val="26"/>
          <w:lang w:val="pt-BR" w:eastAsia="en-US"/>
        </w:rPr>
        <w:t>3</w:t>
      </w:r>
      <w:r w:rsidRPr="006A4440">
        <w:rPr>
          <w:sz w:val="26"/>
          <w:szCs w:val="26"/>
          <w:lang w:val="pt-BR" w:eastAsia="en-US"/>
        </w:rPr>
        <w:t>, Hội đồng Quản trị thảo luận và nhất trí,</w:t>
      </w:r>
    </w:p>
    <w:p w:rsidR="006A4440" w:rsidRPr="006A4440" w:rsidRDefault="006A4440" w:rsidP="006A4440">
      <w:pPr>
        <w:spacing w:before="60" w:line="264" w:lineRule="auto"/>
        <w:ind w:firstLine="720"/>
        <w:jc w:val="both"/>
        <w:rPr>
          <w:sz w:val="26"/>
          <w:szCs w:val="26"/>
          <w:lang w:val="pt-BR" w:eastAsia="en-US"/>
        </w:rPr>
      </w:pPr>
      <w:r w:rsidRPr="006A4440">
        <w:rPr>
          <w:sz w:val="26"/>
          <w:szCs w:val="26"/>
          <w:lang w:val="pt-BR" w:eastAsia="en-US"/>
        </w:rPr>
        <w:tab/>
      </w:r>
    </w:p>
    <w:p w:rsidR="006A4440" w:rsidRPr="006A4440" w:rsidRDefault="006A4440" w:rsidP="006A4440">
      <w:pPr>
        <w:spacing w:before="60" w:line="22" w:lineRule="atLeast"/>
        <w:jc w:val="center"/>
        <w:rPr>
          <w:b/>
          <w:sz w:val="32"/>
          <w:szCs w:val="28"/>
          <w:lang w:val="pt-BR" w:eastAsia="en-US"/>
        </w:rPr>
      </w:pPr>
      <w:r w:rsidRPr="006A4440">
        <w:rPr>
          <w:b/>
          <w:sz w:val="32"/>
          <w:szCs w:val="28"/>
          <w:lang w:val="pt-BR" w:eastAsia="en-US"/>
        </w:rPr>
        <w:t>QUYẾT NGHỊ</w:t>
      </w:r>
    </w:p>
    <w:p w:rsidR="006A4440" w:rsidRPr="006A4440" w:rsidRDefault="006A4440" w:rsidP="006A4440">
      <w:pPr>
        <w:spacing w:before="360" w:after="60" w:line="264" w:lineRule="auto"/>
        <w:jc w:val="both"/>
        <w:rPr>
          <w:b/>
          <w:sz w:val="26"/>
          <w:szCs w:val="26"/>
          <w:lang w:val="pt-BR" w:eastAsia="en-US"/>
        </w:rPr>
      </w:pPr>
      <w:r w:rsidRPr="006A4440">
        <w:rPr>
          <w:b/>
          <w:sz w:val="26"/>
          <w:szCs w:val="26"/>
          <w:lang w:val="pt-BR" w:eastAsia="en-US"/>
        </w:rPr>
        <w:t>1.Thông qua các chỉ tiêu hoạt động sản xuất kinh doanh quý 4 và lũy kế cả năm 201</w:t>
      </w:r>
      <w:r w:rsidR="00167DA4">
        <w:rPr>
          <w:b/>
          <w:sz w:val="26"/>
          <w:szCs w:val="26"/>
          <w:lang w:val="pt-BR" w:eastAsia="en-US"/>
        </w:rPr>
        <w:t>2 (đã được kiểm toán bởi Công ty TNHH Dịch vụ Tư vấn Tài chính kế toán và Kiểm toán AASC)</w:t>
      </w:r>
      <w:r w:rsidRPr="006A4440">
        <w:rPr>
          <w:b/>
          <w:sz w:val="26"/>
          <w:szCs w:val="26"/>
          <w:lang w:val="pt-BR" w:eastAsia="en-US"/>
        </w:rPr>
        <w:t>:</w:t>
      </w:r>
    </w:p>
    <w:tbl>
      <w:tblPr>
        <w:tblpPr w:leftFromText="180" w:rightFromText="180" w:vertAnchor="text" w:horzAnchor="margin" w:tblpXSpec="center" w:tblpY="441"/>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89"/>
        <w:gridCol w:w="921"/>
        <w:gridCol w:w="1413"/>
        <w:gridCol w:w="1413"/>
        <w:gridCol w:w="1312"/>
        <w:gridCol w:w="1295"/>
      </w:tblGrid>
      <w:tr w:rsidR="00872A79" w:rsidRPr="006A4440" w:rsidTr="004C4E1B">
        <w:trPr>
          <w:trHeight w:val="1014"/>
        </w:trPr>
        <w:tc>
          <w:tcPr>
            <w:tcW w:w="2789" w:type="dxa"/>
            <w:vAlign w:val="center"/>
          </w:tcPr>
          <w:p w:rsidR="00872A79" w:rsidRPr="004356A6" w:rsidRDefault="00872A79" w:rsidP="006A4440">
            <w:pPr>
              <w:spacing w:before="180" w:line="22" w:lineRule="atLeast"/>
              <w:jc w:val="center"/>
              <w:rPr>
                <w:b/>
                <w:sz w:val="20"/>
                <w:szCs w:val="20"/>
                <w:lang w:val="pt-BR" w:eastAsia="en-US"/>
              </w:rPr>
            </w:pPr>
            <w:r w:rsidRPr="004356A6">
              <w:rPr>
                <w:b/>
                <w:sz w:val="20"/>
                <w:szCs w:val="20"/>
                <w:lang w:val="pt-BR" w:eastAsia="en-US"/>
              </w:rPr>
              <w:t>Chỉ tiêu</w:t>
            </w:r>
          </w:p>
        </w:tc>
        <w:tc>
          <w:tcPr>
            <w:tcW w:w="921" w:type="dxa"/>
            <w:vAlign w:val="center"/>
          </w:tcPr>
          <w:p w:rsidR="00872A79" w:rsidRPr="004356A6" w:rsidRDefault="00872A79" w:rsidP="006A4440">
            <w:pPr>
              <w:spacing w:before="180" w:line="22" w:lineRule="atLeast"/>
              <w:jc w:val="center"/>
              <w:rPr>
                <w:b/>
                <w:sz w:val="20"/>
                <w:szCs w:val="20"/>
                <w:lang w:val="pt-BR" w:eastAsia="en-US"/>
              </w:rPr>
            </w:pPr>
            <w:r w:rsidRPr="004356A6">
              <w:rPr>
                <w:b/>
                <w:sz w:val="20"/>
                <w:szCs w:val="20"/>
                <w:lang w:val="pt-BR" w:eastAsia="en-US"/>
              </w:rPr>
              <w:t>ĐVT</w:t>
            </w:r>
          </w:p>
        </w:tc>
        <w:tc>
          <w:tcPr>
            <w:tcW w:w="1413" w:type="dxa"/>
            <w:vAlign w:val="center"/>
          </w:tcPr>
          <w:p w:rsidR="00872A79" w:rsidRPr="004356A6" w:rsidRDefault="00872A79" w:rsidP="004356A6">
            <w:pPr>
              <w:spacing w:before="180" w:line="22" w:lineRule="atLeast"/>
              <w:jc w:val="center"/>
              <w:rPr>
                <w:b/>
                <w:sz w:val="20"/>
                <w:szCs w:val="20"/>
                <w:lang w:val="pt-BR" w:eastAsia="en-US"/>
              </w:rPr>
            </w:pPr>
            <w:r w:rsidRPr="004356A6">
              <w:rPr>
                <w:b/>
                <w:sz w:val="20"/>
                <w:szCs w:val="20"/>
                <w:lang w:val="pt-BR" w:eastAsia="en-US"/>
              </w:rPr>
              <w:t xml:space="preserve">Kế hoạch </w:t>
            </w:r>
            <w:r>
              <w:rPr>
                <w:b/>
                <w:sz w:val="20"/>
                <w:szCs w:val="20"/>
                <w:lang w:val="pt-BR" w:eastAsia="en-US"/>
              </w:rPr>
              <w:t>năm 201</w:t>
            </w:r>
            <w:r w:rsidR="004C4E1B">
              <w:rPr>
                <w:b/>
                <w:sz w:val="20"/>
                <w:szCs w:val="20"/>
                <w:lang w:val="pt-BR" w:eastAsia="en-US"/>
              </w:rPr>
              <w:t>2</w:t>
            </w:r>
          </w:p>
        </w:tc>
        <w:tc>
          <w:tcPr>
            <w:tcW w:w="1413" w:type="dxa"/>
            <w:vAlign w:val="center"/>
          </w:tcPr>
          <w:p w:rsidR="00872A79" w:rsidRPr="004356A6" w:rsidRDefault="00872A79" w:rsidP="006A4440">
            <w:pPr>
              <w:spacing w:before="180" w:line="22" w:lineRule="atLeast"/>
              <w:jc w:val="center"/>
              <w:rPr>
                <w:b/>
                <w:sz w:val="20"/>
                <w:szCs w:val="20"/>
                <w:lang w:val="pt-BR" w:eastAsia="en-US"/>
              </w:rPr>
            </w:pPr>
            <w:r w:rsidRPr="004356A6">
              <w:rPr>
                <w:b/>
                <w:sz w:val="20"/>
                <w:szCs w:val="20"/>
                <w:lang w:val="pt-BR" w:eastAsia="en-US"/>
              </w:rPr>
              <w:t>Kế hoạch Quý 4</w:t>
            </w:r>
          </w:p>
        </w:tc>
        <w:tc>
          <w:tcPr>
            <w:tcW w:w="1312" w:type="dxa"/>
            <w:vAlign w:val="center"/>
          </w:tcPr>
          <w:p w:rsidR="00872A79" w:rsidRPr="004356A6" w:rsidRDefault="00872A79" w:rsidP="006A4440">
            <w:pPr>
              <w:spacing w:before="180" w:line="22" w:lineRule="atLeast"/>
              <w:jc w:val="center"/>
              <w:rPr>
                <w:b/>
                <w:sz w:val="20"/>
                <w:szCs w:val="20"/>
                <w:lang w:val="pt-BR" w:eastAsia="en-US"/>
              </w:rPr>
            </w:pPr>
            <w:r w:rsidRPr="004356A6">
              <w:rPr>
                <w:b/>
                <w:sz w:val="20"/>
                <w:szCs w:val="20"/>
                <w:lang w:val="pt-BR" w:eastAsia="en-US"/>
              </w:rPr>
              <w:t>Thực hiện quý 4</w:t>
            </w:r>
          </w:p>
        </w:tc>
        <w:tc>
          <w:tcPr>
            <w:tcW w:w="1295" w:type="dxa"/>
            <w:vAlign w:val="center"/>
          </w:tcPr>
          <w:p w:rsidR="00872A79" w:rsidRPr="004356A6" w:rsidRDefault="00872A79" w:rsidP="006A4440">
            <w:pPr>
              <w:spacing w:before="180" w:line="22" w:lineRule="atLeast"/>
              <w:jc w:val="center"/>
              <w:rPr>
                <w:b/>
                <w:sz w:val="20"/>
                <w:szCs w:val="20"/>
                <w:lang w:val="pt-BR" w:eastAsia="en-US"/>
              </w:rPr>
            </w:pPr>
            <w:r w:rsidRPr="004356A6">
              <w:rPr>
                <w:b/>
                <w:sz w:val="20"/>
                <w:szCs w:val="20"/>
                <w:lang w:val="pt-BR" w:eastAsia="en-US"/>
              </w:rPr>
              <w:t xml:space="preserve">LK </w:t>
            </w:r>
            <w:r w:rsidR="004C4E1B">
              <w:rPr>
                <w:b/>
                <w:sz w:val="20"/>
                <w:szCs w:val="20"/>
                <w:lang w:val="pt-BR" w:eastAsia="en-US"/>
              </w:rPr>
              <w:t xml:space="preserve">thực hiện </w:t>
            </w:r>
            <w:r w:rsidRPr="004356A6">
              <w:rPr>
                <w:b/>
                <w:sz w:val="20"/>
                <w:szCs w:val="20"/>
                <w:lang w:val="pt-BR" w:eastAsia="en-US"/>
              </w:rPr>
              <w:t>năm 201</w:t>
            </w:r>
            <w:r w:rsidR="004C4E1B">
              <w:rPr>
                <w:b/>
                <w:sz w:val="20"/>
                <w:szCs w:val="20"/>
                <w:lang w:val="pt-BR" w:eastAsia="en-US"/>
              </w:rPr>
              <w:t>2</w:t>
            </w:r>
          </w:p>
        </w:tc>
      </w:tr>
      <w:tr w:rsidR="00B43771" w:rsidRPr="006A4440" w:rsidTr="004C4E1B">
        <w:trPr>
          <w:trHeight w:val="483"/>
        </w:trPr>
        <w:tc>
          <w:tcPr>
            <w:tcW w:w="2789" w:type="dxa"/>
          </w:tcPr>
          <w:p w:rsidR="00B43771" w:rsidRPr="004356A6" w:rsidRDefault="00B43771" w:rsidP="00E60436">
            <w:pPr>
              <w:spacing w:before="180" w:line="22" w:lineRule="atLeast"/>
              <w:jc w:val="both"/>
              <w:rPr>
                <w:b/>
                <w:sz w:val="20"/>
                <w:szCs w:val="20"/>
                <w:lang w:val="pt-BR" w:eastAsia="en-US"/>
              </w:rPr>
            </w:pPr>
            <w:r w:rsidRPr="004356A6">
              <w:rPr>
                <w:sz w:val="20"/>
                <w:szCs w:val="20"/>
                <w:lang w:val="pt-BR" w:eastAsia="en-US"/>
              </w:rPr>
              <w:t xml:space="preserve">Giá trị </w:t>
            </w:r>
            <w:r w:rsidR="00E60436">
              <w:rPr>
                <w:sz w:val="20"/>
                <w:szCs w:val="20"/>
                <w:lang w:val="pt-BR" w:eastAsia="en-US"/>
              </w:rPr>
              <w:t>sản xuất kinh doanh</w:t>
            </w:r>
          </w:p>
        </w:tc>
        <w:tc>
          <w:tcPr>
            <w:tcW w:w="921" w:type="dxa"/>
          </w:tcPr>
          <w:p w:rsidR="00B43771" w:rsidRPr="004356A6" w:rsidRDefault="00B43771" w:rsidP="00B43771">
            <w:pPr>
              <w:spacing w:before="180" w:line="22" w:lineRule="atLeast"/>
              <w:jc w:val="center"/>
              <w:rPr>
                <w:sz w:val="20"/>
                <w:szCs w:val="20"/>
                <w:vertAlign w:val="superscript"/>
                <w:lang w:val="pt-BR" w:eastAsia="en-US"/>
              </w:rPr>
            </w:pPr>
            <w:r w:rsidRPr="004356A6">
              <w:rPr>
                <w:sz w:val="20"/>
                <w:szCs w:val="20"/>
                <w:lang w:val="pt-BR" w:eastAsia="en-US"/>
              </w:rPr>
              <w:t>Tr.đ</w:t>
            </w:r>
          </w:p>
        </w:tc>
        <w:tc>
          <w:tcPr>
            <w:tcW w:w="1413" w:type="dxa"/>
          </w:tcPr>
          <w:p w:rsidR="00B43771" w:rsidRPr="006A4440" w:rsidRDefault="00B43771" w:rsidP="00B43771">
            <w:pPr>
              <w:spacing w:before="180" w:line="22" w:lineRule="atLeast"/>
              <w:jc w:val="right"/>
              <w:rPr>
                <w:lang w:val="pt-BR" w:eastAsia="en-US"/>
              </w:rPr>
            </w:pPr>
            <w:r>
              <w:rPr>
                <w:lang w:val="pt-BR" w:eastAsia="en-US"/>
              </w:rPr>
              <w:t>557,500</w:t>
            </w:r>
          </w:p>
        </w:tc>
        <w:tc>
          <w:tcPr>
            <w:tcW w:w="1413" w:type="dxa"/>
            <w:vAlign w:val="bottom"/>
          </w:tcPr>
          <w:p w:rsidR="00B43771" w:rsidRPr="00165621" w:rsidRDefault="00B43771" w:rsidP="00B43771">
            <w:pPr>
              <w:jc w:val="right"/>
              <w:rPr>
                <w:lang w:val="pt-BR" w:eastAsia="en-US"/>
              </w:rPr>
            </w:pPr>
            <w:r>
              <w:rPr>
                <w:lang w:val="pt-BR" w:eastAsia="en-US"/>
              </w:rPr>
              <w:t>168.000</w:t>
            </w:r>
          </w:p>
        </w:tc>
        <w:tc>
          <w:tcPr>
            <w:tcW w:w="1312" w:type="dxa"/>
          </w:tcPr>
          <w:p w:rsidR="00B43771" w:rsidRPr="004356A6" w:rsidRDefault="00B43771" w:rsidP="00B43771">
            <w:pPr>
              <w:spacing w:before="180" w:line="22" w:lineRule="atLeast"/>
              <w:jc w:val="right"/>
              <w:rPr>
                <w:sz w:val="20"/>
                <w:szCs w:val="20"/>
                <w:lang w:val="pt-BR" w:eastAsia="en-US"/>
              </w:rPr>
            </w:pPr>
            <w:r>
              <w:rPr>
                <w:sz w:val="20"/>
                <w:szCs w:val="20"/>
                <w:lang w:val="pt-BR" w:eastAsia="en-US"/>
              </w:rPr>
              <w:t>137.485</w:t>
            </w:r>
          </w:p>
        </w:tc>
        <w:tc>
          <w:tcPr>
            <w:tcW w:w="1295" w:type="dxa"/>
          </w:tcPr>
          <w:p w:rsidR="00B43771" w:rsidRPr="004356A6" w:rsidRDefault="00B43771" w:rsidP="00B43771">
            <w:pPr>
              <w:spacing w:before="180" w:line="22" w:lineRule="atLeast"/>
              <w:jc w:val="right"/>
              <w:rPr>
                <w:sz w:val="20"/>
                <w:szCs w:val="20"/>
                <w:lang w:val="pt-BR" w:eastAsia="en-US"/>
              </w:rPr>
            </w:pPr>
            <w:r>
              <w:rPr>
                <w:sz w:val="20"/>
                <w:szCs w:val="20"/>
                <w:lang w:val="pt-BR" w:eastAsia="en-US"/>
              </w:rPr>
              <w:t>485.572</w:t>
            </w:r>
          </w:p>
        </w:tc>
      </w:tr>
      <w:tr w:rsidR="00B43771" w:rsidRPr="006A4440" w:rsidTr="004C4E1B">
        <w:trPr>
          <w:trHeight w:val="483"/>
        </w:trPr>
        <w:tc>
          <w:tcPr>
            <w:tcW w:w="2789" w:type="dxa"/>
          </w:tcPr>
          <w:p w:rsidR="00B43771" w:rsidRPr="004356A6" w:rsidRDefault="00B43771" w:rsidP="00E60436">
            <w:pPr>
              <w:spacing w:before="180" w:line="22" w:lineRule="atLeast"/>
              <w:jc w:val="both"/>
              <w:rPr>
                <w:b/>
                <w:sz w:val="20"/>
                <w:szCs w:val="20"/>
                <w:lang w:val="pt-BR" w:eastAsia="en-US"/>
              </w:rPr>
            </w:pPr>
            <w:r w:rsidRPr="004356A6">
              <w:rPr>
                <w:sz w:val="20"/>
                <w:szCs w:val="20"/>
                <w:lang w:val="pt-BR" w:eastAsia="en-US"/>
              </w:rPr>
              <w:t xml:space="preserve">Doanh thu </w:t>
            </w:r>
          </w:p>
        </w:tc>
        <w:tc>
          <w:tcPr>
            <w:tcW w:w="921" w:type="dxa"/>
          </w:tcPr>
          <w:p w:rsidR="00B43771" w:rsidRPr="004356A6" w:rsidRDefault="00B43771" w:rsidP="00B43771">
            <w:pPr>
              <w:spacing w:before="180" w:line="22" w:lineRule="atLeast"/>
              <w:jc w:val="center"/>
              <w:rPr>
                <w:sz w:val="20"/>
                <w:szCs w:val="20"/>
                <w:lang w:val="pt-BR" w:eastAsia="en-US"/>
              </w:rPr>
            </w:pPr>
            <w:r w:rsidRPr="004356A6">
              <w:rPr>
                <w:sz w:val="20"/>
                <w:szCs w:val="20"/>
                <w:lang w:val="pt-BR" w:eastAsia="en-US"/>
              </w:rPr>
              <w:t>Tr.đ</w:t>
            </w:r>
          </w:p>
        </w:tc>
        <w:tc>
          <w:tcPr>
            <w:tcW w:w="1413" w:type="dxa"/>
          </w:tcPr>
          <w:p w:rsidR="00B43771" w:rsidRPr="006A4440" w:rsidRDefault="00B43771" w:rsidP="00B43771">
            <w:pPr>
              <w:spacing w:before="180" w:line="22" w:lineRule="atLeast"/>
              <w:jc w:val="right"/>
              <w:rPr>
                <w:lang w:val="pt-BR" w:eastAsia="en-US"/>
              </w:rPr>
            </w:pPr>
            <w:r>
              <w:rPr>
                <w:lang w:val="pt-BR" w:eastAsia="en-US"/>
              </w:rPr>
              <w:t>620.000</w:t>
            </w:r>
          </w:p>
        </w:tc>
        <w:tc>
          <w:tcPr>
            <w:tcW w:w="1413" w:type="dxa"/>
            <w:vAlign w:val="bottom"/>
          </w:tcPr>
          <w:p w:rsidR="00B43771" w:rsidRPr="00165621" w:rsidRDefault="00B43771" w:rsidP="00B43771">
            <w:pPr>
              <w:jc w:val="right"/>
              <w:rPr>
                <w:lang w:val="pt-BR" w:eastAsia="en-US"/>
              </w:rPr>
            </w:pPr>
            <w:r>
              <w:rPr>
                <w:lang w:val="pt-BR" w:eastAsia="en-US"/>
              </w:rPr>
              <w:t>165.000</w:t>
            </w:r>
          </w:p>
        </w:tc>
        <w:tc>
          <w:tcPr>
            <w:tcW w:w="1312" w:type="dxa"/>
          </w:tcPr>
          <w:p w:rsidR="00B43771" w:rsidRPr="004356A6" w:rsidRDefault="00B43771" w:rsidP="00B43771">
            <w:pPr>
              <w:spacing w:before="180" w:line="22" w:lineRule="atLeast"/>
              <w:jc w:val="right"/>
              <w:rPr>
                <w:sz w:val="20"/>
                <w:szCs w:val="20"/>
                <w:lang w:val="pt-BR" w:eastAsia="en-US"/>
              </w:rPr>
            </w:pPr>
            <w:r>
              <w:rPr>
                <w:sz w:val="20"/>
                <w:szCs w:val="20"/>
                <w:lang w:val="pt-BR" w:eastAsia="en-US"/>
              </w:rPr>
              <w:t>127.061</w:t>
            </w:r>
          </w:p>
        </w:tc>
        <w:tc>
          <w:tcPr>
            <w:tcW w:w="1295" w:type="dxa"/>
          </w:tcPr>
          <w:p w:rsidR="00B43771" w:rsidRPr="004356A6" w:rsidRDefault="00A56686" w:rsidP="00B43771">
            <w:pPr>
              <w:spacing w:before="180" w:line="22" w:lineRule="atLeast"/>
              <w:jc w:val="right"/>
              <w:rPr>
                <w:sz w:val="20"/>
                <w:szCs w:val="20"/>
                <w:lang w:val="pt-BR" w:eastAsia="en-US"/>
              </w:rPr>
            </w:pPr>
            <w:r>
              <w:rPr>
                <w:sz w:val="20"/>
                <w:szCs w:val="20"/>
                <w:lang w:val="pt-BR" w:eastAsia="en-US"/>
              </w:rPr>
              <w:t>502.366</w:t>
            </w:r>
          </w:p>
        </w:tc>
      </w:tr>
      <w:tr w:rsidR="00B43771" w:rsidRPr="006A4440" w:rsidTr="004C4E1B">
        <w:trPr>
          <w:trHeight w:val="483"/>
        </w:trPr>
        <w:tc>
          <w:tcPr>
            <w:tcW w:w="2789" w:type="dxa"/>
          </w:tcPr>
          <w:p w:rsidR="00B43771" w:rsidRPr="004356A6" w:rsidRDefault="00B43771" w:rsidP="00B43771">
            <w:pPr>
              <w:spacing w:before="180" w:line="22" w:lineRule="atLeast"/>
              <w:jc w:val="both"/>
              <w:rPr>
                <w:b/>
                <w:sz w:val="20"/>
                <w:szCs w:val="20"/>
                <w:lang w:val="pt-BR" w:eastAsia="en-US"/>
              </w:rPr>
            </w:pPr>
            <w:r w:rsidRPr="004356A6">
              <w:rPr>
                <w:sz w:val="20"/>
                <w:szCs w:val="20"/>
                <w:lang w:val="pt-BR" w:eastAsia="en-US"/>
              </w:rPr>
              <w:t>Lợi nhuận trước thuế</w:t>
            </w:r>
          </w:p>
        </w:tc>
        <w:tc>
          <w:tcPr>
            <w:tcW w:w="921" w:type="dxa"/>
          </w:tcPr>
          <w:p w:rsidR="00B43771" w:rsidRPr="004356A6" w:rsidRDefault="00B43771" w:rsidP="00B43771">
            <w:pPr>
              <w:spacing w:before="180" w:line="22" w:lineRule="atLeast"/>
              <w:jc w:val="center"/>
              <w:rPr>
                <w:sz w:val="20"/>
                <w:szCs w:val="20"/>
                <w:lang w:val="pt-BR" w:eastAsia="en-US"/>
              </w:rPr>
            </w:pPr>
            <w:r w:rsidRPr="004356A6">
              <w:rPr>
                <w:sz w:val="20"/>
                <w:szCs w:val="20"/>
                <w:lang w:val="pt-BR" w:eastAsia="en-US"/>
              </w:rPr>
              <w:t>Tr.đ</w:t>
            </w:r>
          </w:p>
        </w:tc>
        <w:tc>
          <w:tcPr>
            <w:tcW w:w="1413" w:type="dxa"/>
          </w:tcPr>
          <w:p w:rsidR="00B43771" w:rsidRPr="006A4440" w:rsidRDefault="00B43771" w:rsidP="00B43771">
            <w:pPr>
              <w:spacing w:before="180" w:line="22" w:lineRule="atLeast"/>
              <w:jc w:val="right"/>
              <w:rPr>
                <w:lang w:val="pt-BR" w:eastAsia="en-US"/>
              </w:rPr>
            </w:pPr>
            <w:r>
              <w:rPr>
                <w:lang w:val="pt-BR" w:eastAsia="en-US"/>
              </w:rPr>
              <w:t>4.000</w:t>
            </w:r>
          </w:p>
        </w:tc>
        <w:tc>
          <w:tcPr>
            <w:tcW w:w="1413" w:type="dxa"/>
            <w:vAlign w:val="bottom"/>
          </w:tcPr>
          <w:p w:rsidR="00B43771" w:rsidRPr="00165621" w:rsidRDefault="00B43771" w:rsidP="00B43771">
            <w:pPr>
              <w:jc w:val="right"/>
              <w:rPr>
                <w:lang w:val="pt-BR" w:eastAsia="en-US"/>
              </w:rPr>
            </w:pPr>
            <w:r>
              <w:rPr>
                <w:lang w:val="pt-BR" w:eastAsia="en-US"/>
              </w:rPr>
              <w:t>17.600</w:t>
            </w:r>
          </w:p>
        </w:tc>
        <w:tc>
          <w:tcPr>
            <w:tcW w:w="1312" w:type="dxa"/>
          </w:tcPr>
          <w:p w:rsidR="00B43771" w:rsidRPr="004356A6" w:rsidRDefault="00B43771" w:rsidP="00B43771">
            <w:pPr>
              <w:spacing w:before="180" w:line="22" w:lineRule="atLeast"/>
              <w:jc w:val="right"/>
              <w:rPr>
                <w:sz w:val="20"/>
                <w:szCs w:val="20"/>
                <w:lang w:val="pt-BR" w:eastAsia="en-US"/>
              </w:rPr>
            </w:pPr>
            <w:r>
              <w:rPr>
                <w:sz w:val="20"/>
                <w:szCs w:val="20"/>
                <w:lang w:val="pt-BR" w:eastAsia="en-US"/>
              </w:rPr>
              <w:t>7.683</w:t>
            </w:r>
          </w:p>
        </w:tc>
        <w:tc>
          <w:tcPr>
            <w:tcW w:w="1295" w:type="dxa"/>
          </w:tcPr>
          <w:p w:rsidR="00B43771" w:rsidRPr="004356A6" w:rsidRDefault="00B43771" w:rsidP="00B43771">
            <w:pPr>
              <w:spacing w:before="180" w:line="22" w:lineRule="atLeast"/>
              <w:jc w:val="right"/>
              <w:rPr>
                <w:sz w:val="20"/>
                <w:szCs w:val="20"/>
                <w:lang w:val="pt-BR" w:eastAsia="en-US"/>
              </w:rPr>
            </w:pPr>
            <w:r>
              <w:rPr>
                <w:sz w:val="20"/>
                <w:szCs w:val="20"/>
                <w:lang w:val="pt-BR" w:eastAsia="en-US"/>
              </w:rPr>
              <w:t>(9.888)</w:t>
            </w:r>
          </w:p>
        </w:tc>
      </w:tr>
      <w:tr w:rsidR="00B43771" w:rsidRPr="006A4440" w:rsidTr="004C4E1B">
        <w:trPr>
          <w:trHeight w:val="483"/>
        </w:trPr>
        <w:tc>
          <w:tcPr>
            <w:tcW w:w="2789" w:type="dxa"/>
          </w:tcPr>
          <w:p w:rsidR="00B43771" w:rsidRPr="004356A6" w:rsidRDefault="00B43771" w:rsidP="00B43771">
            <w:pPr>
              <w:spacing w:before="180" w:line="22" w:lineRule="atLeast"/>
              <w:jc w:val="both"/>
              <w:rPr>
                <w:b/>
                <w:sz w:val="20"/>
                <w:szCs w:val="20"/>
                <w:lang w:val="pt-BR" w:eastAsia="en-US"/>
              </w:rPr>
            </w:pPr>
            <w:r w:rsidRPr="004356A6">
              <w:rPr>
                <w:sz w:val="20"/>
                <w:szCs w:val="20"/>
                <w:lang w:val="pt-BR" w:eastAsia="en-US"/>
              </w:rPr>
              <w:t>Chỉ tiêu khấu hao TSCĐ</w:t>
            </w:r>
          </w:p>
        </w:tc>
        <w:tc>
          <w:tcPr>
            <w:tcW w:w="921" w:type="dxa"/>
          </w:tcPr>
          <w:p w:rsidR="00B43771" w:rsidRPr="004356A6" w:rsidRDefault="00B43771" w:rsidP="00B43771">
            <w:pPr>
              <w:spacing w:before="180" w:line="22" w:lineRule="atLeast"/>
              <w:jc w:val="center"/>
              <w:rPr>
                <w:sz w:val="20"/>
                <w:szCs w:val="20"/>
                <w:lang w:val="pt-BR" w:eastAsia="en-US"/>
              </w:rPr>
            </w:pPr>
            <w:r w:rsidRPr="004356A6">
              <w:rPr>
                <w:sz w:val="20"/>
                <w:szCs w:val="20"/>
                <w:lang w:val="pt-BR" w:eastAsia="en-US"/>
              </w:rPr>
              <w:t>Tr.đ</w:t>
            </w:r>
          </w:p>
        </w:tc>
        <w:tc>
          <w:tcPr>
            <w:tcW w:w="1413" w:type="dxa"/>
          </w:tcPr>
          <w:p w:rsidR="00B43771" w:rsidRPr="006A4440" w:rsidRDefault="00B43771" w:rsidP="00B43771">
            <w:pPr>
              <w:spacing w:before="180" w:line="22" w:lineRule="atLeast"/>
              <w:jc w:val="right"/>
              <w:rPr>
                <w:lang w:val="pt-BR" w:eastAsia="en-US"/>
              </w:rPr>
            </w:pPr>
            <w:r>
              <w:rPr>
                <w:lang w:val="pt-BR" w:eastAsia="en-US"/>
              </w:rPr>
              <w:t>26.000</w:t>
            </w:r>
          </w:p>
        </w:tc>
        <w:tc>
          <w:tcPr>
            <w:tcW w:w="1413" w:type="dxa"/>
            <w:vAlign w:val="bottom"/>
          </w:tcPr>
          <w:p w:rsidR="00B43771" w:rsidRPr="00165621" w:rsidRDefault="00B43771" w:rsidP="00B43771">
            <w:pPr>
              <w:jc w:val="right"/>
              <w:rPr>
                <w:lang w:val="pt-BR" w:eastAsia="en-US"/>
              </w:rPr>
            </w:pPr>
            <w:r>
              <w:rPr>
                <w:lang w:val="pt-BR" w:eastAsia="en-US"/>
              </w:rPr>
              <w:t>8.278</w:t>
            </w:r>
          </w:p>
        </w:tc>
        <w:tc>
          <w:tcPr>
            <w:tcW w:w="1312" w:type="dxa"/>
          </w:tcPr>
          <w:p w:rsidR="00B43771" w:rsidRPr="004356A6" w:rsidRDefault="00B43771" w:rsidP="00B43771">
            <w:pPr>
              <w:spacing w:before="180" w:line="22" w:lineRule="atLeast"/>
              <w:jc w:val="right"/>
              <w:rPr>
                <w:sz w:val="20"/>
                <w:szCs w:val="20"/>
                <w:lang w:val="pt-BR" w:eastAsia="en-US"/>
              </w:rPr>
            </w:pPr>
            <w:r>
              <w:rPr>
                <w:sz w:val="20"/>
                <w:szCs w:val="20"/>
                <w:lang w:val="pt-BR" w:eastAsia="en-US"/>
              </w:rPr>
              <w:t>7.114</w:t>
            </w:r>
          </w:p>
        </w:tc>
        <w:tc>
          <w:tcPr>
            <w:tcW w:w="1295" w:type="dxa"/>
          </w:tcPr>
          <w:p w:rsidR="00B43771" w:rsidRPr="004356A6" w:rsidRDefault="00B43771" w:rsidP="00A56686">
            <w:pPr>
              <w:spacing w:before="180" w:line="22" w:lineRule="atLeast"/>
              <w:jc w:val="right"/>
              <w:rPr>
                <w:sz w:val="20"/>
                <w:szCs w:val="20"/>
                <w:lang w:val="pt-BR" w:eastAsia="en-US"/>
              </w:rPr>
            </w:pPr>
            <w:r>
              <w:rPr>
                <w:sz w:val="20"/>
                <w:szCs w:val="20"/>
                <w:lang w:val="pt-BR" w:eastAsia="en-US"/>
              </w:rPr>
              <w:t>26.</w:t>
            </w:r>
            <w:r w:rsidR="00A56686">
              <w:rPr>
                <w:sz w:val="20"/>
                <w:szCs w:val="20"/>
                <w:lang w:val="pt-BR" w:eastAsia="en-US"/>
              </w:rPr>
              <w:t>833</w:t>
            </w:r>
          </w:p>
        </w:tc>
      </w:tr>
      <w:tr w:rsidR="00B43771" w:rsidRPr="006A4440" w:rsidTr="002803A0">
        <w:trPr>
          <w:trHeight w:val="483"/>
        </w:trPr>
        <w:tc>
          <w:tcPr>
            <w:tcW w:w="2789" w:type="dxa"/>
          </w:tcPr>
          <w:p w:rsidR="00B43771" w:rsidRPr="004356A6" w:rsidRDefault="00B43771" w:rsidP="00B43771">
            <w:pPr>
              <w:spacing w:before="180" w:line="22" w:lineRule="atLeast"/>
              <w:jc w:val="both"/>
              <w:rPr>
                <w:b/>
                <w:sz w:val="20"/>
                <w:szCs w:val="20"/>
                <w:lang w:val="pt-BR" w:eastAsia="en-US"/>
              </w:rPr>
            </w:pPr>
            <w:r w:rsidRPr="004356A6">
              <w:rPr>
                <w:sz w:val="20"/>
                <w:szCs w:val="20"/>
                <w:lang w:val="pt-BR" w:eastAsia="en-US"/>
              </w:rPr>
              <w:t>Chỉ tiêu thu nhập bình quân</w:t>
            </w:r>
          </w:p>
        </w:tc>
        <w:tc>
          <w:tcPr>
            <w:tcW w:w="921" w:type="dxa"/>
          </w:tcPr>
          <w:p w:rsidR="00B43771" w:rsidRPr="004356A6" w:rsidRDefault="00B43771" w:rsidP="00B43771">
            <w:pPr>
              <w:spacing w:before="180" w:line="22" w:lineRule="atLeast"/>
              <w:jc w:val="center"/>
              <w:rPr>
                <w:sz w:val="20"/>
                <w:szCs w:val="20"/>
                <w:lang w:val="pt-BR" w:eastAsia="en-US"/>
              </w:rPr>
            </w:pPr>
            <w:r w:rsidRPr="004356A6">
              <w:rPr>
                <w:sz w:val="20"/>
                <w:szCs w:val="20"/>
                <w:lang w:val="pt-BR" w:eastAsia="en-US"/>
              </w:rPr>
              <w:t>Tr.đ/ng/tháng</w:t>
            </w:r>
          </w:p>
        </w:tc>
        <w:tc>
          <w:tcPr>
            <w:tcW w:w="1413" w:type="dxa"/>
          </w:tcPr>
          <w:p w:rsidR="00B43771" w:rsidRPr="006A4440" w:rsidRDefault="00B43771" w:rsidP="00B43771">
            <w:pPr>
              <w:spacing w:before="180" w:line="22" w:lineRule="atLeast"/>
              <w:jc w:val="right"/>
              <w:rPr>
                <w:lang w:val="pt-BR" w:eastAsia="en-US"/>
              </w:rPr>
            </w:pPr>
            <w:r>
              <w:rPr>
                <w:lang w:val="pt-BR" w:eastAsia="en-US"/>
              </w:rPr>
              <w:t>5,5</w:t>
            </w:r>
          </w:p>
        </w:tc>
        <w:tc>
          <w:tcPr>
            <w:tcW w:w="1413" w:type="dxa"/>
          </w:tcPr>
          <w:p w:rsidR="00B43771" w:rsidRPr="00165621" w:rsidRDefault="00B43771" w:rsidP="002803A0">
            <w:pPr>
              <w:spacing w:before="180" w:line="22" w:lineRule="atLeast"/>
              <w:jc w:val="right"/>
              <w:rPr>
                <w:lang w:val="pt-BR" w:eastAsia="en-US"/>
              </w:rPr>
            </w:pPr>
            <w:r>
              <w:rPr>
                <w:lang w:val="pt-BR" w:eastAsia="en-US"/>
              </w:rPr>
              <w:t>5,5</w:t>
            </w:r>
          </w:p>
        </w:tc>
        <w:tc>
          <w:tcPr>
            <w:tcW w:w="1312" w:type="dxa"/>
          </w:tcPr>
          <w:p w:rsidR="00B43771" w:rsidRPr="004356A6" w:rsidRDefault="00B43771" w:rsidP="00B43771">
            <w:pPr>
              <w:spacing w:before="180" w:line="22" w:lineRule="atLeast"/>
              <w:jc w:val="right"/>
              <w:rPr>
                <w:sz w:val="20"/>
                <w:szCs w:val="20"/>
                <w:lang w:val="pt-BR" w:eastAsia="en-US"/>
              </w:rPr>
            </w:pPr>
            <w:r>
              <w:rPr>
                <w:sz w:val="20"/>
                <w:szCs w:val="20"/>
                <w:lang w:val="pt-BR" w:eastAsia="en-US"/>
              </w:rPr>
              <w:t>5,6</w:t>
            </w:r>
          </w:p>
        </w:tc>
        <w:tc>
          <w:tcPr>
            <w:tcW w:w="1295" w:type="dxa"/>
          </w:tcPr>
          <w:p w:rsidR="00B43771" w:rsidRPr="004356A6" w:rsidRDefault="00B43771" w:rsidP="00B43771">
            <w:pPr>
              <w:spacing w:before="180" w:line="22" w:lineRule="atLeast"/>
              <w:jc w:val="right"/>
              <w:rPr>
                <w:sz w:val="20"/>
                <w:szCs w:val="20"/>
                <w:lang w:val="pt-BR" w:eastAsia="en-US"/>
              </w:rPr>
            </w:pPr>
            <w:r>
              <w:rPr>
                <w:sz w:val="20"/>
                <w:szCs w:val="20"/>
                <w:lang w:val="pt-BR" w:eastAsia="en-US"/>
              </w:rPr>
              <w:t>5,5</w:t>
            </w:r>
          </w:p>
        </w:tc>
      </w:tr>
    </w:tbl>
    <w:p w:rsidR="006A4440" w:rsidRPr="006A4440" w:rsidRDefault="006A4440" w:rsidP="006A4440">
      <w:pPr>
        <w:spacing w:before="120"/>
        <w:ind w:firstLine="720"/>
        <w:jc w:val="both"/>
        <w:rPr>
          <w:sz w:val="26"/>
          <w:szCs w:val="26"/>
          <w:lang w:val="pt-BR" w:eastAsia="en-US"/>
        </w:rPr>
      </w:pPr>
    </w:p>
    <w:p w:rsidR="00A503D5" w:rsidRDefault="00A503D5" w:rsidP="00A503D5">
      <w:pPr>
        <w:jc w:val="both"/>
        <w:rPr>
          <w:sz w:val="26"/>
          <w:szCs w:val="26"/>
          <w:lang w:val="en-US"/>
        </w:rPr>
      </w:pPr>
    </w:p>
    <w:p w:rsidR="00B43771" w:rsidRDefault="00B43771" w:rsidP="00B43771">
      <w:pPr>
        <w:spacing w:before="120" w:line="390" w:lineRule="exact"/>
        <w:jc w:val="both"/>
        <w:rPr>
          <w:b/>
          <w:sz w:val="26"/>
          <w:szCs w:val="26"/>
          <w:lang w:val="pt-BR" w:eastAsia="en-US"/>
        </w:rPr>
      </w:pPr>
      <w:r w:rsidRPr="00E10877">
        <w:rPr>
          <w:b/>
          <w:sz w:val="26"/>
          <w:szCs w:val="26"/>
          <w:lang w:val="pt-BR" w:eastAsia="en-US"/>
        </w:rPr>
        <w:t>Đánh</w:t>
      </w:r>
      <w:r>
        <w:rPr>
          <w:b/>
          <w:sz w:val="26"/>
          <w:szCs w:val="26"/>
          <w:lang w:val="pt-BR" w:eastAsia="en-US"/>
        </w:rPr>
        <w:t xml:space="preserve"> gi</w:t>
      </w:r>
      <w:r w:rsidRPr="00E10877">
        <w:rPr>
          <w:b/>
          <w:sz w:val="26"/>
          <w:szCs w:val="26"/>
          <w:lang w:val="pt-BR" w:eastAsia="en-US"/>
        </w:rPr>
        <w:t>á</w:t>
      </w:r>
      <w:r>
        <w:rPr>
          <w:b/>
          <w:sz w:val="26"/>
          <w:szCs w:val="26"/>
          <w:lang w:val="pt-BR" w:eastAsia="en-US"/>
        </w:rPr>
        <w:t xml:space="preserve"> k</w:t>
      </w:r>
      <w:r w:rsidRPr="00E10877">
        <w:rPr>
          <w:b/>
          <w:sz w:val="26"/>
          <w:szCs w:val="26"/>
          <w:lang w:val="pt-BR" w:eastAsia="en-US"/>
        </w:rPr>
        <w:t>ết</w:t>
      </w:r>
      <w:r>
        <w:rPr>
          <w:b/>
          <w:sz w:val="26"/>
          <w:szCs w:val="26"/>
          <w:lang w:val="pt-BR" w:eastAsia="en-US"/>
        </w:rPr>
        <w:t xml:space="preserve"> qu</w:t>
      </w:r>
      <w:r w:rsidRPr="00E10877">
        <w:rPr>
          <w:b/>
          <w:sz w:val="26"/>
          <w:szCs w:val="26"/>
          <w:lang w:val="pt-BR" w:eastAsia="en-US"/>
        </w:rPr>
        <w:t>ả</w:t>
      </w:r>
      <w:r>
        <w:rPr>
          <w:b/>
          <w:sz w:val="26"/>
          <w:szCs w:val="26"/>
          <w:lang w:val="pt-BR" w:eastAsia="en-US"/>
        </w:rPr>
        <w:t xml:space="preserve"> s</w:t>
      </w:r>
      <w:r w:rsidRPr="00E10877">
        <w:rPr>
          <w:b/>
          <w:sz w:val="26"/>
          <w:szCs w:val="26"/>
          <w:lang w:val="pt-BR" w:eastAsia="en-US"/>
        </w:rPr>
        <w:t>ả</w:t>
      </w:r>
      <w:r>
        <w:rPr>
          <w:b/>
          <w:sz w:val="26"/>
          <w:szCs w:val="26"/>
          <w:lang w:val="pt-BR" w:eastAsia="en-US"/>
        </w:rPr>
        <w:t>n xu</w:t>
      </w:r>
      <w:r w:rsidRPr="00E10877">
        <w:rPr>
          <w:b/>
          <w:sz w:val="26"/>
          <w:szCs w:val="26"/>
          <w:lang w:val="pt-BR" w:eastAsia="en-US"/>
        </w:rPr>
        <w:t>ất</w:t>
      </w:r>
      <w:r>
        <w:rPr>
          <w:b/>
          <w:sz w:val="26"/>
          <w:szCs w:val="26"/>
          <w:lang w:val="pt-BR" w:eastAsia="en-US"/>
        </w:rPr>
        <w:t xml:space="preserve"> kinh doanh qu</w:t>
      </w:r>
      <w:r w:rsidRPr="00E10877">
        <w:rPr>
          <w:b/>
          <w:sz w:val="26"/>
          <w:szCs w:val="26"/>
          <w:lang w:val="pt-BR" w:eastAsia="en-US"/>
        </w:rPr>
        <w:t>ý</w:t>
      </w:r>
      <w:r>
        <w:rPr>
          <w:b/>
          <w:sz w:val="26"/>
          <w:szCs w:val="26"/>
          <w:lang w:val="pt-BR" w:eastAsia="en-US"/>
        </w:rPr>
        <w:t xml:space="preserve"> 4</w:t>
      </w:r>
      <w:r w:rsidR="004C4E1B">
        <w:rPr>
          <w:b/>
          <w:sz w:val="26"/>
          <w:szCs w:val="26"/>
          <w:lang w:val="pt-BR" w:eastAsia="en-US"/>
        </w:rPr>
        <w:t xml:space="preserve"> và lũy kế năm </w:t>
      </w:r>
      <w:r>
        <w:rPr>
          <w:b/>
          <w:sz w:val="26"/>
          <w:szCs w:val="26"/>
          <w:lang w:val="pt-BR" w:eastAsia="en-US"/>
        </w:rPr>
        <w:t>2012:</w:t>
      </w:r>
    </w:p>
    <w:p w:rsidR="00B43771" w:rsidRDefault="00B43771" w:rsidP="00B43771">
      <w:pPr>
        <w:numPr>
          <w:ilvl w:val="1"/>
          <w:numId w:val="2"/>
        </w:numPr>
        <w:spacing w:before="120" w:line="390" w:lineRule="exact"/>
        <w:ind w:left="391" w:hanging="391"/>
        <w:jc w:val="both"/>
        <w:rPr>
          <w:b/>
          <w:sz w:val="26"/>
          <w:szCs w:val="26"/>
          <w:lang w:val="pt-BR" w:eastAsia="en-US"/>
        </w:rPr>
      </w:pPr>
      <w:r>
        <w:rPr>
          <w:b/>
          <w:sz w:val="26"/>
          <w:szCs w:val="26"/>
          <w:lang w:val="pt-BR" w:eastAsia="en-US"/>
        </w:rPr>
        <w:t>V</w:t>
      </w:r>
      <w:r w:rsidRPr="000E229B">
        <w:rPr>
          <w:b/>
          <w:sz w:val="26"/>
          <w:szCs w:val="26"/>
          <w:lang w:val="pt-BR" w:eastAsia="en-US"/>
        </w:rPr>
        <w:t>ề</w:t>
      </w:r>
      <w:r>
        <w:rPr>
          <w:b/>
          <w:sz w:val="26"/>
          <w:szCs w:val="26"/>
          <w:lang w:val="pt-BR" w:eastAsia="en-US"/>
        </w:rPr>
        <w:t xml:space="preserve"> s</w:t>
      </w:r>
      <w:r w:rsidRPr="00E10877">
        <w:rPr>
          <w:b/>
          <w:sz w:val="26"/>
          <w:szCs w:val="26"/>
          <w:lang w:val="pt-BR" w:eastAsia="en-US"/>
        </w:rPr>
        <w:t>ả</w:t>
      </w:r>
      <w:r>
        <w:rPr>
          <w:b/>
          <w:sz w:val="26"/>
          <w:szCs w:val="26"/>
          <w:lang w:val="pt-BR" w:eastAsia="en-US"/>
        </w:rPr>
        <w:t>n xu</w:t>
      </w:r>
      <w:r w:rsidRPr="00E10877">
        <w:rPr>
          <w:b/>
          <w:sz w:val="26"/>
          <w:szCs w:val="26"/>
          <w:lang w:val="pt-BR" w:eastAsia="en-US"/>
        </w:rPr>
        <w:t>ất</w:t>
      </w:r>
      <w:r>
        <w:rPr>
          <w:b/>
          <w:sz w:val="26"/>
          <w:szCs w:val="26"/>
          <w:lang w:val="pt-BR" w:eastAsia="en-US"/>
        </w:rPr>
        <w:t xml:space="preserve">: </w:t>
      </w:r>
    </w:p>
    <w:p w:rsidR="00B43771" w:rsidRPr="00FF7A94" w:rsidRDefault="00B43771" w:rsidP="00B43771">
      <w:pPr>
        <w:spacing w:line="288" w:lineRule="auto"/>
        <w:ind w:firstLine="391"/>
        <w:jc w:val="both"/>
        <w:rPr>
          <w:sz w:val="26"/>
          <w:szCs w:val="26"/>
          <w:lang w:val="pt-BR" w:eastAsia="en-US"/>
        </w:rPr>
      </w:pPr>
      <w:r>
        <w:rPr>
          <w:sz w:val="26"/>
          <w:szCs w:val="26"/>
          <w:lang w:val="pt-BR" w:eastAsia="en-US"/>
        </w:rPr>
        <w:t>- S</w:t>
      </w:r>
      <w:r w:rsidRPr="002E0C8B">
        <w:rPr>
          <w:sz w:val="26"/>
          <w:szCs w:val="26"/>
          <w:lang w:val="pt-BR" w:eastAsia="en-US"/>
        </w:rPr>
        <w:t>ả</w:t>
      </w:r>
      <w:r>
        <w:rPr>
          <w:sz w:val="26"/>
          <w:szCs w:val="26"/>
          <w:lang w:val="pt-BR" w:eastAsia="en-US"/>
        </w:rPr>
        <w:t>n lư</w:t>
      </w:r>
      <w:r w:rsidRPr="002E0C8B">
        <w:rPr>
          <w:sz w:val="26"/>
          <w:szCs w:val="26"/>
          <w:lang w:val="pt-BR" w:eastAsia="en-US"/>
        </w:rPr>
        <w:t>ợng</w:t>
      </w:r>
      <w:r>
        <w:rPr>
          <w:sz w:val="26"/>
          <w:szCs w:val="26"/>
          <w:lang w:val="pt-BR" w:eastAsia="en-US"/>
        </w:rPr>
        <w:t xml:space="preserve"> s</w:t>
      </w:r>
      <w:r w:rsidRPr="008764AC">
        <w:rPr>
          <w:sz w:val="26"/>
          <w:szCs w:val="26"/>
          <w:lang w:val="pt-BR" w:eastAsia="en-US"/>
        </w:rPr>
        <w:t>ả</w:t>
      </w:r>
      <w:r>
        <w:rPr>
          <w:sz w:val="26"/>
          <w:szCs w:val="26"/>
          <w:lang w:val="pt-BR" w:eastAsia="en-US"/>
        </w:rPr>
        <w:t>n xu</w:t>
      </w:r>
      <w:r w:rsidRPr="008764AC">
        <w:rPr>
          <w:sz w:val="26"/>
          <w:szCs w:val="26"/>
          <w:lang w:val="pt-BR" w:eastAsia="en-US"/>
        </w:rPr>
        <w:t>ất</w:t>
      </w:r>
      <w:r>
        <w:rPr>
          <w:sz w:val="26"/>
          <w:szCs w:val="26"/>
          <w:lang w:val="pt-BR" w:eastAsia="en-US"/>
        </w:rPr>
        <w:t xml:space="preserve"> đạt 982.042,24 m</w:t>
      </w:r>
      <w:r>
        <w:rPr>
          <w:sz w:val="26"/>
          <w:szCs w:val="26"/>
          <w:vertAlign w:val="superscript"/>
          <w:lang w:val="pt-BR" w:eastAsia="en-US"/>
        </w:rPr>
        <w:t>2</w:t>
      </w:r>
      <w:r>
        <w:rPr>
          <w:sz w:val="26"/>
          <w:szCs w:val="26"/>
          <w:lang w:val="pt-BR" w:eastAsia="en-US"/>
        </w:rPr>
        <w:t xml:space="preserve"> </w:t>
      </w:r>
      <w:r w:rsidRPr="008764AC">
        <w:rPr>
          <w:sz w:val="26"/>
          <w:szCs w:val="26"/>
          <w:lang w:val="pt-BR" w:eastAsia="en-US"/>
        </w:rPr>
        <w:t>đạt</w:t>
      </w:r>
      <w:r>
        <w:rPr>
          <w:sz w:val="26"/>
          <w:szCs w:val="26"/>
          <w:lang w:val="pt-BR" w:eastAsia="en-US"/>
        </w:rPr>
        <w:t xml:space="preserve"> 81,8% so v</w:t>
      </w:r>
      <w:r w:rsidRPr="008764AC">
        <w:rPr>
          <w:sz w:val="26"/>
          <w:szCs w:val="26"/>
          <w:lang w:val="pt-BR" w:eastAsia="en-US"/>
        </w:rPr>
        <w:t>ới</w:t>
      </w:r>
      <w:r>
        <w:rPr>
          <w:sz w:val="26"/>
          <w:szCs w:val="26"/>
          <w:lang w:val="pt-BR" w:eastAsia="en-US"/>
        </w:rPr>
        <w:t xml:space="preserve"> k</w:t>
      </w:r>
      <w:r w:rsidRPr="009B4142">
        <w:rPr>
          <w:sz w:val="26"/>
          <w:szCs w:val="26"/>
          <w:lang w:val="pt-BR" w:eastAsia="en-US"/>
        </w:rPr>
        <w:t>ế</w:t>
      </w:r>
      <w:r>
        <w:rPr>
          <w:sz w:val="26"/>
          <w:szCs w:val="26"/>
          <w:lang w:val="pt-BR" w:eastAsia="en-US"/>
        </w:rPr>
        <w:t xml:space="preserve"> hoạch đề ra</w:t>
      </w:r>
      <w:r w:rsidR="00FF7A94">
        <w:rPr>
          <w:sz w:val="26"/>
          <w:szCs w:val="26"/>
          <w:lang w:val="pt-BR" w:eastAsia="en-US"/>
        </w:rPr>
        <w:t>, lũy kế cả năm là 3.486.375 m</w:t>
      </w:r>
      <w:r w:rsidR="00FF7A94">
        <w:rPr>
          <w:sz w:val="26"/>
          <w:szCs w:val="26"/>
          <w:vertAlign w:val="superscript"/>
          <w:lang w:val="pt-BR" w:eastAsia="en-US"/>
        </w:rPr>
        <w:t>2</w:t>
      </w:r>
      <w:r w:rsidR="00FF7A94">
        <w:rPr>
          <w:sz w:val="26"/>
          <w:szCs w:val="26"/>
          <w:lang w:val="pt-BR" w:eastAsia="en-US"/>
        </w:rPr>
        <w:t xml:space="preserve"> đạt 87% kế hoạch đề ra;</w:t>
      </w:r>
    </w:p>
    <w:p w:rsidR="00B43771" w:rsidRDefault="00B43771" w:rsidP="00B43771">
      <w:pPr>
        <w:spacing w:line="264" w:lineRule="auto"/>
        <w:ind w:firstLine="391"/>
        <w:jc w:val="both"/>
        <w:rPr>
          <w:sz w:val="26"/>
          <w:szCs w:val="26"/>
          <w:lang w:val="pt-BR" w:eastAsia="en-US"/>
        </w:rPr>
      </w:pPr>
      <w:r>
        <w:rPr>
          <w:sz w:val="26"/>
          <w:szCs w:val="26"/>
          <w:lang w:val="pt-BR" w:eastAsia="en-US"/>
        </w:rPr>
        <w:lastRenderedPageBreak/>
        <w:t>- Ch</w:t>
      </w:r>
      <w:r w:rsidRPr="002E0C8B">
        <w:rPr>
          <w:sz w:val="26"/>
          <w:szCs w:val="26"/>
          <w:lang w:val="pt-BR" w:eastAsia="en-US"/>
        </w:rPr>
        <w:t>ất</w:t>
      </w:r>
      <w:r>
        <w:rPr>
          <w:sz w:val="26"/>
          <w:szCs w:val="26"/>
          <w:lang w:val="pt-BR" w:eastAsia="en-US"/>
        </w:rPr>
        <w:t xml:space="preserve"> lư</w:t>
      </w:r>
      <w:r w:rsidRPr="002E0C8B">
        <w:rPr>
          <w:sz w:val="26"/>
          <w:szCs w:val="26"/>
          <w:lang w:val="pt-BR" w:eastAsia="en-US"/>
        </w:rPr>
        <w:t>ợng</w:t>
      </w:r>
      <w:r>
        <w:rPr>
          <w:sz w:val="26"/>
          <w:szCs w:val="26"/>
          <w:lang w:val="pt-BR" w:eastAsia="en-US"/>
        </w:rPr>
        <w:t>: t</w:t>
      </w:r>
      <w:r w:rsidRPr="00B124DC">
        <w:rPr>
          <w:sz w:val="26"/>
          <w:szCs w:val="26"/>
          <w:lang w:val="pt-BR" w:eastAsia="en-US"/>
        </w:rPr>
        <w:t>ỷ</w:t>
      </w:r>
      <w:r>
        <w:rPr>
          <w:sz w:val="26"/>
          <w:szCs w:val="26"/>
          <w:lang w:val="pt-BR" w:eastAsia="en-US"/>
        </w:rPr>
        <w:t xml:space="preserve"> l</w:t>
      </w:r>
      <w:r w:rsidRPr="00B124DC">
        <w:rPr>
          <w:sz w:val="26"/>
          <w:szCs w:val="26"/>
          <w:lang w:val="pt-BR" w:eastAsia="en-US"/>
        </w:rPr>
        <w:t>ệ</w:t>
      </w:r>
      <w:r>
        <w:rPr>
          <w:sz w:val="26"/>
          <w:szCs w:val="26"/>
          <w:lang w:val="pt-BR" w:eastAsia="en-US"/>
        </w:rPr>
        <w:t xml:space="preserve"> s</w:t>
      </w:r>
      <w:r w:rsidRPr="00B124DC">
        <w:rPr>
          <w:sz w:val="26"/>
          <w:szCs w:val="26"/>
          <w:lang w:val="pt-BR" w:eastAsia="en-US"/>
        </w:rPr>
        <w:t>ả</w:t>
      </w:r>
      <w:r>
        <w:rPr>
          <w:sz w:val="26"/>
          <w:szCs w:val="26"/>
          <w:lang w:val="pt-BR" w:eastAsia="en-US"/>
        </w:rPr>
        <w:t>n ph</w:t>
      </w:r>
      <w:r w:rsidRPr="00B124DC">
        <w:rPr>
          <w:sz w:val="26"/>
          <w:szCs w:val="26"/>
          <w:lang w:val="pt-BR" w:eastAsia="en-US"/>
        </w:rPr>
        <w:t>ẩ</w:t>
      </w:r>
      <w:r>
        <w:rPr>
          <w:sz w:val="26"/>
          <w:szCs w:val="26"/>
          <w:lang w:val="pt-BR" w:eastAsia="en-US"/>
        </w:rPr>
        <w:t>m A1 to</w:t>
      </w:r>
      <w:r w:rsidRPr="00B124DC">
        <w:rPr>
          <w:sz w:val="26"/>
          <w:szCs w:val="26"/>
          <w:lang w:val="pt-BR" w:eastAsia="en-US"/>
        </w:rPr>
        <w:t>à</w:t>
      </w:r>
      <w:r>
        <w:rPr>
          <w:sz w:val="26"/>
          <w:szCs w:val="26"/>
          <w:lang w:val="pt-BR" w:eastAsia="en-US"/>
        </w:rPr>
        <w:t>n C</w:t>
      </w:r>
      <w:r w:rsidRPr="00B124DC">
        <w:rPr>
          <w:sz w:val="26"/>
          <w:szCs w:val="26"/>
          <w:lang w:val="pt-BR" w:eastAsia="en-US"/>
        </w:rPr>
        <w:t>ô</w:t>
      </w:r>
      <w:r>
        <w:rPr>
          <w:sz w:val="26"/>
          <w:szCs w:val="26"/>
          <w:lang w:val="pt-BR" w:eastAsia="en-US"/>
        </w:rPr>
        <w:t>ng ty</w:t>
      </w:r>
      <w:r w:rsidR="00FF7A94">
        <w:rPr>
          <w:sz w:val="26"/>
          <w:szCs w:val="26"/>
          <w:lang w:val="pt-BR" w:eastAsia="en-US"/>
        </w:rPr>
        <w:t xml:space="preserve"> năm 2012</w:t>
      </w:r>
      <w:r>
        <w:rPr>
          <w:sz w:val="26"/>
          <w:szCs w:val="26"/>
          <w:lang w:val="pt-BR" w:eastAsia="en-US"/>
        </w:rPr>
        <w:t xml:space="preserve"> l</w:t>
      </w:r>
      <w:r w:rsidRPr="00B124DC">
        <w:rPr>
          <w:sz w:val="26"/>
          <w:szCs w:val="26"/>
          <w:lang w:val="pt-BR" w:eastAsia="en-US"/>
        </w:rPr>
        <w:t>à</w:t>
      </w:r>
      <w:r>
        <w:rPr>
          <w:sz w:val="26"/>
          <w:szCs w:val="26"/>
          <w:lang w:val="pt-BR" w:eastAsia="en-US"/>
        </w:rPr>
        <w:t xml:space="preserve"> 9</w:t>
      </w:r>
      <w:r w:rsidR="00533C17">
        <w:rPr>
          <w:sz w:val="26"/>
          <w:szCs w:val="26"/>
          <w:lang w:val="pt-BR" w:eastAsia="en-US"/>
        </w:rPr>
        <w:t>1,9</w:t>
      </w:r>
      <w:r>
        <w:rPr>
          <w:sz w:val="26"/>
          <w:szCs w:val="26"/>
          <w:lang w:val="pt-BR" w:eastAsia="en-US"/>
        </w:rPr>
        <w:t>% đạt kế hoạch đề ra;</w:t>
      </w:r>
    </w:p>
    <w:p w:rsidR="00B43771" w:rsidRPr="00DB7C51" w:rsidRDefault="00B43771" w:rsidP="00B43771">
      <w:pPr>
        <w:spacing w:line="264" w:lineRule="auto"/>
        <w:ind w:firstLine="391"/>
        <w:jc w:val="both"/>
        <w:rPr>
          <w:sz w:val="26"/>
          <w:szCs w:val="26"/>
          <w:lang w:val="pt-BR" w:eastAsia="en-US"/>
        </w:rPr>
      </w:pPr>
      <w:r>
        <w:rPr>
          <w:sz w:val="26"/>
          <w:szCs w:val="26"/>
          <w:lang w:val="pt-BR" w:eastAsia="en-US"/>
        </w:rPr>
        <w:t>- Hao h</w:t>
      </w:r>
      <w:r w:rsidRPr="002E0C8B">
        <w:rPr>
          <w:sz w:val="26"/>
          <w:szCs w:val="26"/>
          <w:lang w:val="pt-BR" w:eastAsia="en-US"/>
        </w:rPr>
        <w:t>ụt</w:t>
      </w:r>
      <w:r>
        <w:rPr>
          <w:sz w:val="26"/>
          <w:szCs w:val="26"/>
          <w:lang w:val="pt-BR" w:eastAsia="en-US"/>
        </w:rPr>
        <w:t xml:space="preserve"> c</w:t>
      </w:r>
      <w:r w:rsidRPr="009B4142">
        <w:rPr>
          <w:sz w:val="26"/>
          <w:szCs w:val="26"/>
          <w:lang w:val="pt-BR" w:eastAsia="en-US"/>
        </w:rPr>
        <w:t>ô</w:t>
      </w:r>
      <w:r>
        <w:rPr>
          <w:sz w:val="26"/>
          <w:szCs w:val="26"/>
          <w:lang w:val="pt-BR" w:eastAsia="en-US"/>
        </w:rPr>
        <w:t xml:space="preserve">ng </w:t>
      </w:r>
      <w:r w:rsidRPr="009B4142">
        <w:rPr>
          <w:sz w:val="26"/>
          <w:szCs w:val="26"/>
          <w:lang w:val="pt-BR" w:eastAsia="en-US"/>
        </w:rPr>
        <w:t>đ</w:t>
      </w:r>
      <w:r>
        <w:rPr>
          <w:sz w:val="26"/>
          <w:szCs w:val="26"/>
          <w:lang w:val="pt-BR" w:eastAsia="en-US"/>
        </w:rPr>
        <w:t>o</w:t>
      </w:r>
      <w:r w:rsidRPr="009B4142">
        <w:rPr>
          <w:sz w:val="26"/>
          <w:szCs w:val="26"/>
          <w:lang w:val="pt-BR" w:eastAsia="en-US"/>
        </w:rPr>
        <w:t>ạn</w:t>
      </w:r>
      <w:r>
        <w:rPr>
          <w:sz w:val="26"/>
          <w:szCs w:val="26"/>
          <w:lang w:val="pt-BR" w:eastAsia="en-US"/>
        </w:rPr>
        <w:t xml:space="preserve"> s</w:t>
      </w:r>
      <w:r w:rsidRPr="00514AC7">
        <w:rPr>
          <w:sz w:val="26"/>
          <w:szCs w:val="26"/>
          <w:lang w:val="pt-BR" w:eastAsia="en-US"/>
        </w:rPr>
        <w:t>ả</w:t>
      </w:r>
      <w:r>
        <w:rPr>
          <w:sz w:val="26"/>
          <w:szCs w:val="26"/>
          <w:lang w:val="pt-BR" w:eastAsia="en-US"/>
        </w:rPr>
        <w:t>n xu</w:t>
      </w:r>
      <w:r w:rsidRPr="00514AC7">
        <w:rPr>
          <w:sz w:val="26"/>
          <w:szCs w:val="26"/>
          <w:lang w:val="pt-BR" w:eastAsia="en-US"/>
        </w:rPr>
        <w:t>ất</w:t>
      </w:r>
      <w:r>
        <w:rPr>
          <w:sz w:val="26"/>
          <w:szCs w:val="26"/>
          <w:lang w:val="pt-BR" w:eastAsia="en-US"/>
        </w:rPr>
        <w:t xml:space="preserve"> qu</w:t>
      </w:r>
      <w:r w:rsidRPr="00514AC7">
        <w:rPr>
          <w:sz w:val="26"/>
          <w:szCs w:val="26"/>
          <w:lang w:val="pt-BR" w:eastAsia="en-US"/>
        </w:rPr>
        <w:t>ý</w:t>
      </w:r>
      <w:r>
        <w:rPr>
          <w:sz w:val="26"/>
          <w:szCs w:val="26"/>
          <w:lang w:val="pt-BR" w:eastAsia="en-US"/>
        </w:rPr>
        <w:t xml:space="preserve"> </w:t>
      </w:r>
      <w:r w:rsidR="00FF7A94">
        <w:rPr>
          <w:sz w:val="26"/>
          <w:szCs w:val="26"/>
          <w:lang w:val="pt-BR" w:eastAsia="en-US"/>
        </w:rPr>
        <w:t>4</w:t>
      </w:r>
      <w:r>
        <w:rPr>
          <w:sz w:val="26"/>
          <w:szCs w:val="26"/>
          <w:lang w:val="pt-BR" w:eastAsia="en-US"/>
        </w:rPr>
        <w:t xml:space="preserve"> l</w:t>
      </w:r>
      <w:r w:rsidRPr="00C726DD">
        <w:rPr>
          <w:sz w:val="26"/>
          <w:szCs w:val="26"/>
          <w:lang w:val="pt-BR" w:eastAsia="en-US"/>
        </w:rPr>
        <w:t>à</w:t>
      </w:r>
      <w:r>
        <w:rPr>
          <w:sz w:val="26"/>
          <w:szCs w:val="26"/>
          <w:lang w:val="pt-BR" w:eastAsia="en-US"/>
        </w:rPr>
        <w:t xml:space="preserve"> 4,5%</w:t>
      </w:r>
      <w:r w:rsidR="00FF7A94">
        <w:rPr>
          <w:sz w:val="26"/>
          <w:szCs w:val="26"/>
          <w:lang w:val="pt-BR" w:eastAsia="en-US"/>
        </w:rPr>
        <w:t>, lũy kế cả năm là 5</w:t>
      </w:r>
      <w:r>
        <w:rPr>
          <w:sz w:val="26"/>
          <w:szCs w:val="26"/>
          <w:lang w:val="pt-BR" w:eastAsia="en-US"/>
        </w:rPr>
        <w:t>,5% đạt kế hoạch đề ra.</w:t>
      </w:r>
    </w:p>
    <w:p w:rsidR="00B43771" w:rsidRDefault="00B43771" w:rsidP="00B43771">
      <w:pPr>
        <w:numPr>
          <w:ilvl w:val="1"/>
          <w:numId w:val="2"/>
        </w:numPr>
        <w:spacing w:before="120" w:line="390" w:lineRule="exact"/>
        <w:ind w:left="391" w:hanging="391"/>
        <w:jc w:val="both"/>
        <w:rPr>
          <w:b/>
          <w:sz w:val="26"/>
          <w:szCs w:val="26"/>
          <w:lang w:val="pt-BR" w:eastAsia="en-US"/>
        </w:rPr>
      </w:pPr>
      <w:r>
        <w:rPr>
          <w:b/>
          <w:sz w:val="26"/>
          <w:szCs w:val="26"/>
          <w:lang w:val="pt-BR" w:eastAsia="en-US"/>
        </w:rPr>
        <w:t>V</w:t>
      </w:r>
      <w:r w:rsidRPr="00F4388C">
        <w:rPr>
          <w:b/>
          <w:sz w:val="26"/>
          <w:szCs w:val="26"/>
          <w:lang w:val="pt-BR" w:eastAsia="en-US"/>
        </w:rPr>
        <w:t>ề</w:t>
      </w:r>
      <w:r>
        <w:rPr>
          <w:b/>
          <w:sz w:val="26"/>
          <w:szCs w:val="26"/>
          <w:lang w:val="pt-BR" w:eastAsia="en-US"/>
        </w:rPr>
        <w:t xml:space="preserve"> Kinh doanh:</w:t>
      </w:r>
    </w:p>
    <w:p w:rsidR="00B43771" w:rsidRDefault="00FF7A94" w:rsidP="00FF7A94">
      <w:pPr>
        <w:spacing w:before="120" w:line="390" w:lineRule="exact"/>
        <w:ind w:left="391"/>
        <w:jc w:val="both"/>
        <w:rPr>
          <w:sz w:val="26"/>
          <w:szCs w:val="26"/>
          <w:lang w:val="pt-BR" w:eastAsia="en-US"/>
        </w:rPr>
      </w:pPr>
      <w:r>
        <w:rPr>
          <w:sz w:val="26"/>
          <w:szCs w:val="26"/>
          <w:lang w:val="pt-BR" w:eastAsia="en-US"/>
        </w:rPr>
        <w:t xml:space="preserve">- Năm 2012 chứng kiến nhiều biến động phức tạp của nền kinh tế vĩ mô, thị trường </w:t>
      </w:r>
      <w:r w:rsidR="00B43771">
        <w:rPr>
          <w:sz w:val="26"/>
          <w:szCs w:val="26"/>
          <w:lang w:val="pt-BR" w:eastAsia="en-US"/>
        </w:rPr>
        <w:t>b</w:t>
      </w:r>
      <w:r w:rsidR="00B43771" w:rsidRPr="006D591F">
        <w:rPr>
          <w:sz w:val="26"/>
          <w:szCs w:val="26"/>
          <w:lang w:val="pt-BR" w:eastAsia="en-US"/>
        </w:rPr>
        <w:t>ất</w:t>
      </w:r>
      <w:r w:rsidR="00B43771">
        <w:rPr>
          <w:sz w:val="26"/>
          <w:szCs w:val="26"/>
          <w:lang w:val="pt-BR" w:eastAsia="en-US"/>
        </w:rPr>
        <w:t xml:space="preserve"> đ</w:t>
      </w:r>
      <w:r w:rsidR="00B43771" w:rsidRPr="006D591F">
        <w:rPr>
          <w:sz w:val="26"/>
          <w:szCs w:val="26"/>
          <w:lang w:val="pt-BR" w:eastAsia="en-US"/>
        </w:rPr>
        <w:t>ộng</w:t>
      </w:r>
      <w:r w:rsidR="00B43771">
        <w:rPr>
          <w:sz w:val="26"/>
          <w:szCs w:val="26"/>
          <w:lang w:val="pt-BR" w:eastAsia="en-US"/>
        </w:rPr>
        <w:t xml:space="preserve"> s</w:t>
      </w:r>
      <w:r w:rsidR="00B43771" w:rsidRPr="006D591F">
        <w:rPr>
          <w:sz w:val="26"/>
          <w:szCs w:val="26"/>
          <w:lang w:val="pt-BR" w:eastAsia="en-US"/>
        </w:rPr>
        <w:t>ả</w:t>
      </w:r>
      <w:r w:rsidR="00B43771">
        <w:rPr>
          <w:sz w:val="26"/>
          <w:szCs w:val="26"/>
          <w:lang w:val="pt-BR" w:eastAsia="en-US"/>
        </w:rPr>
        <w:t>n ti</w:t>
      </w:r>
      <w:r w:rsidR="00B43771" w:rsidRPr="006D591F">
        <w:rPr>
          <w:sz w:val="26"/>
          <w:szCs w:val="26"/>
          <w:lang w:val="pt-BR" w:eastAsia="en-US"/>
        </w:rPr>
        <w:t>ế</w:t>
      </w:r>
      <w:r w:rsidR="00B43771">
        <w:rPr>
          <w:sz w:val="26"/>
          <w:szCs w:val="26"/>
          <w:lang w:val="pt-BR" w:eastAsia="en-US"/>
        </w:rPr>
        <w:t>p t</w:t>
      </w:r>
      <w:r w:rsidR="00B43771" w:rsidRPr="006D591F">
        <w:rPr>
          <w:sz w:val="26"/>
          <w:szCs w:val="26"/>
          <w:lang w:val="pt-BR" w:eastAsia="en-US"/>
        </w:rPr>
        <w:t>ục</w:t>
      </w:r>
      <w:r w:rsidR="00B43771">
        <w:rPr>
          <w:sz w:val="26"/>
          <w:szCs w:val="26"/>
          <w:lang w:val="pt-BR" w:eastAsia="en-US"/>
        </w:rPr>
        <w:t xml:space="preserve"> khó khăn, c</w:t>
      </w:r>
      <w:r w:rsidR="00B43771" w:rsidRPr="006D591F">
        <w:rPr>
          <w:sz w:val="26"/>
          <w:szCs w:val="26"/>
          <w:lang w:val="pt-BR" w:eastAsia="en-US"/>
        </w:rPr>
        <w:t>ác</w:t>
      </w:r>
      <w:r w:rsidR="00B43771">
        <w:rPr>
          <w:sz w:val="26"/>
          <w:szCs w:val="26"/>
          <w:lang w:val="pt-BR" w:eastAsia="en-US"/>
        </w:rPr>
        <w:t xml:space="preserve"> c</w:t>
      </w:r>
      <w:r w:rsidR="00B43771" w:rsidRPr="006D591F">
        <w:rPr>
          <w:sz w:val="26"/>
          <w:szCs w:val="26"/>
          <w:lang w:val="pt-BR" w:eastAsia="en-US"/>
        </w:rPr>
        <w:t>ô</w:t>
      </w:r>
      <w:r w:rsidR="00B43771">
        <w:rPr>
          <w:sz w:val="26"/>
          <w:szCs w:val="26"/>
          <w:lang w:val="pt-BR" w:eastAsia="en-US"/>
        </w:rPr>
        <w:t>ng tr</w:t>
      </w:r>
      <w:r w:rsidR="00B43771" w:rsidRPr="006D591F">
        <w:rPr>
          <w:sz w:val="26"/>
          <w:szCs w:val="26"/>
          <w:lang w:val="pt-BR" w:eastAsia="en-US"/>
        </w:rPr>
        <w:t>ình</w:t>
      </w:r>
      <w:r w:rsidR="00B43771">
        <w:rPr>
          <w:sz w:val="26"/>
          <w:szCs w:val="26"/>
          <w:lang w:val="pt-BR" w:eastAsia="en-US"/>
        </w:rPr>
        <w:t xml:space="preserve"> x</w:t>
      </w:r>
      <w:r w:rsidR="00B43771" w:rsidRPr="006D591F">
        <w:rPr>
          <w:sz w:val="26"/>
          <w:szCs w:val="26"/>
          <w:lang w:val="pt-BR" w:eastAsia="en-US"/>
        </w:rPr>
        <w:t>â</w:t>
      </w:r>
      <w:r w:rsidR="00B43771">
        <w:rPr>
          <w:sz w:val="26"/>
          <w:szCs w:val="26"/>
          <w:lang w:val="pt-BR" w:eastAsia="en-US"/>
        </w:rPr>
        <w:t>y d</w:t>
      </w:r>
      <w:r w:rsidR="00B43771" w:rsidRPr="006D591F">
        <w:rPr>
          <w:sz w:val="26"/>
          <w:szCs w:val="26"/>
          <w:lang w:val="pt-BR" w:eastAsia="en-US"/>
        </w:rPr>
        <w:t>ựng</w:t>
      </w:r>
      <w:r w:rsidR="00B43771">
        <w:rPr>
          <w:sz w:val="26"/>
          <w:szCs w:val="26"/>
          <w:lang w:val="pt-BR" w:eastAsia="en-US"/>
        </w:rPr>
        <w:t xml:space="preserve"> bị đình trệ d</w:t>
      </w:r>
      <w:r w:rsidR="00B43771" w:rsidRPr="006D591F">
        <w:rPr>
          <w:sz w:val="26"/>
          <w:szCs w:val="26"/>
          <w:lang w:val="pt-BR" w:eastAsia="en-US"/>
        </w:rPr>
        <w:t>ẫn</w:t>
      </w:r>
      <w:r w:rsidR="00B43771">
        <w:rPr>
          <w:sz w:val="26"/>
          <w:szCs w:val="26"/>
          <w:lang w:val="pt-BR" w:eastAsia="en-US"/>
        </w:rPr>
        <w:t xml:space="preserve"> đ</w:t>
      </w:r>
      <w:r w:rsidR="00B43771" w:rsidRPr="006D591F">
        <w:rPr>
          <w:sz w:val="26"/>
          <w:szCs w:val="26"/>
          <w:lang w:val="pt-BR" w:eastAsia="en-US"/>
        </w:rPr>
        <w:t>ế</w:t>
      </w:r>
      <w:r w:rsidR="00B43771">
        <w:rPr>
          <w:sz w:val="26"/>
          <w:szCs w:val="26"/>
          <w:lang w:val="pt-BR" w:eastAsia="en-US"/>
        </w:rPr>
        <w:t>n s</w:t>
      </w:r>
      <w:r w:rsidR="00B43771" w:rsidRPr="006D591F">
        <w:rPr>
          <w:sz w:val="26"/>
          <w:szCs w:val="26"/>
          <w:lang w:val="pt-BR" w:eastAsia="en-US"/>
        </w:rPr>
        <w:t>ả</w:t>
      </w:r>
      <w:r w:rsidR="00B43771">
        <w:rPr>
          <w:sz w:val="26"/>
          <w:szCs w:val="26"/>
          <w:lang w:val="pt-BR" w:eastAsia="en-US"/>
        </w:rPr>
        <w:t>n ph</w:t>
      </w:r>
      <w:r w:rsidR="00B43771" w:rsidRPr="006D591F">
        <w:rPr>
          <w:sz w:val="26"/>
          <w:szCs w:val="26"/>
          <w:lang w:val="pt-BR" w:eastAsia="en-US"/>
        </w:rPr>
        <w:t>ẩ</w:t>
      </w:r>
      <w:r w:rsidR="00B43771">
        <w:rPr>
          <w:sz w:val="26"/>
          <w:szCs w:val="26"/>
          <w:lang w:val="pt-BR" w:eastAsia="en-US"/>
        </w:rPr>
        <w:t>m c</w:t>
      </w:r>
      <w:r w:rsidR="00B43771" w:rsidRPr="00DA1314">
        <w:rPr>
          <w:sz w:val="26"/>
          <w:szCs w:val="26"/>
          <w:lang w:val="pt-BR" w:eastAsia="en-US"/>
        </w:rPr>
        <w:t>ủa</w:t>
      </w:r>
      <w:r w:rsidR="00B43771">
        <w:rPr>
          <w:sz w:val="26"/>
          <w:szCs w:val="26"/>
          <w:lang w:val="pt-BR" w:eastAsia="en-US"/>
        </w:rPr>
        <w:t xml:space="preserve"> C</w:t>
      </w:r>
      <w:r w:rsidR="00B43771" w:rsidRPr="006D591F">
        <w:rPr>
          <w:sz w:val="26"/>
          <w:szCs w:val="26"/>
          <w:lang w:val="pt-BR" w:eastAsia="en-US"/>
        </w:rPr>
        <w:t>ô</w:t>
      </w:r>
      <w:r w:rsidR="00B43771">
        <w:rPr>
          <w:sz w:val="26"/>
          <w:szCs w:val="26"/>
          <w:lang w:val="pt-BR" w:eastAsia="en-US"/>
        </w:rPr>
        <w:t>ng ty ti</w:t>
      </w:r>
      <w:r w:rsidR="00B43771" w:rsidRPr="006D591F">
        <w:rPr>
          <w:sz w:val="26"/>
          <w:szCs w:val="26"/>
          <w:lang w:val="pt-BR" w:eastAsia="en-US"/>
        </w:rPr>
        <w:t>ê</w:t>
      </w:r>
      <w:r w:rsidR="00B43771">
        <w:rPr>
          <w:sz w:val="26"/>
          <w:szCs w:val="26"/>
          <w:lang w:val="pt-BR" w:eastAsia="en-US"/>
        </w:rPr>
        <w:t>u th</w:t>
      </w:r>
      <w:r w:rsidR="00B43771" w:rsidRPr="006D591F">
        <w:rPr>
          <w:sz w:val="26"/>
          <w:szCs w:val="26"/>
          <w:lang w:val="pt-BR" w:eastAsia="en-US"/>
        </w:rPr>
        <w:t>ụ</w:t>
      </w:r>
      <w:r w:rsidR="00B43771">
        <w:rPr>
          <w:sz w:val="26"/>
          <w:szCs w:val="26"/>
          <w:lang w:val="pt-BR" w:eastAsia="en-US"/>
        </w:rPr>
        <w:t xml:space="preserve"> ch</w:t>
      </w:r>
      <w:r w:rsidR="00B43771" w:rsidRPr="006D591F">
        <w:rPr>
          <w:sz w:val="26"/>
          <w:szCs w:val="26"/>
          <w:lang w:val="pt-BR" w:eastAsia="en-US"/>
        </w:rPr>
        <w:t>ậm</w:t>
      </w:r>
      <w:r>
        <w:rPr>
          <w:sz w:val="26"/>
          <w:szCs w:val="26"/>
          <w:lang w:val="pt-BR" w:eastAsia="en-US"/>
        </w:rPr>
        <w:t>, không hoàn thành kế hoạch đề ra</w:t>
      </w:r>
      <w:r w:rsidR="00B43771">
        <w:rPr>
          <w:sz w:val="26"/>
          <w:szCs w:val="26"/>
          <w:lang w:val="pt-BR" w:eastAsia="en-US"/>
        </w:rPr>
        <w:t>;</w:t>
      </w:r>
    </w:p>
    <w:p w:rsidR="00B43771" w:rsidRDefault="00B43771" w:rsidP="00B43771">
      <w:pPr>
        <w:spacing w:line="264" w:lineRule="auto"/>
        <w:ind w:firstLine="391"/>
        <w:jc w:val="both"/>
        <w:rPr>
          <w:sz w:val="26"/>
          <w:szCs w:val="26"/>
          <w:lang w:val="pt-BR" w:eastAsia="en-US"/>
        </w:rPr>
      </w:pPr>
      <w:r>
        <w:rPr>
          <w:sz w:val="26"/>
          <w:szCs w:val="26"/>
          <w:lang w:val="pt-BR" w:eastAsia="en-US"/>
        </w:rPr>
        <w:t>- Doanh thu ti</w:t>
      </w:r>
      <w:r w:rsidRPr="001D42DF">
        <w:rPr>
          <w:sz w:val="26"/>
          <w:szCs w:val="26"/>
          <w:lang w:val="pt-BR" w:eastAsia="en-US"/>
        </w:rPr>
        <w:t>ê</w:t>
      </w:r>
      <w:r>
        <w:rPr>
          <w:sz w:val="26"/>
          <w:szCs w:val="26"/>
          <w:lang w:val="pt-BR" w:eastAsia="en-US"/>
        </w:rPr>
        <w:t>u th</w:t>
      </w:r>
      <w:r w:rsidRPr="001D42DF">
        <w:rPr>
          <w:sz w:val="26"/>
          <w:szCs w:val="26"/>
          <w:lang w:val="pt-BR" w:eastAsia="en-US"/>
        </w:rPr>
        <w:t>ụ</w:t>
      </w:r>
      <w:r>
        <w:rPr>
          <w:sz w:val="26"/>
          <w:szCs w:val="26"/>
          <w:lang w:val="pt-BR" w:eastAsia="en-US"/>
        </w:rPr>
        <w:t xml:space="preserve"> s</w:t>
      </w:r>
      <w:r w:rsidRPr="001D42DF">
        <w:rPr>
          <w:sz w:val="26"/>
          <w:szCs w:val="26"/>
          <w:lang w:val="pt-BR" w:eastAsia="en-US"/>
        </w:rPr>
        <w:t>ả</w:t>
      </w:r>
      <w:r>
        <w:rPr>
          <w:sz w:val="26"/>
          <w:szCs w:val="26"/>
          <w:lang w:val="pt-BR" w:eastAsia="en-US"/>
        </w:rPr>
        <w:t>n ph</w:t>
      </w:r>
      <w:r w:rsidRPr="001D42DF">
        <w:rPr>
          <w:sz w:val="26"/>
          <w:szCs w:val="26"/>
          <w:lang w:val="pt-BR" w:eastAsia="en-US"/>
        </w:rPr>
        <w:t>ẩm</w:t>
      </w:r>
      <w:r>
        <w:rPr>
          <w:sz w:val="26"/>
          <w:szCs w:val="26"/>
          <w:lang w:val="pt-BR" w:eastAsia="en-US"/>
        </w:rPr>
        <w:t xml:space="preserve"> </w:t>
      </w:r>
      <w:r w:rsidR="00FF7A94">
        <w:rPr>
          <w:sz w:val="26"/>
          <w:szCs w:val="26"/>
          <w:lang w:val="pt-BR" w:eastAsia="en-US"/>
        </w:rPr>
        <w:t xml:space="preserve">quý 4 </w:t>
      </w:r>
      <w:r w:rsidRPr="006D591F">
        <w:rPr>
          <w:sz w:val="26"/>
          <w:szCs w:val="26"/>
          <w:lang w:val="pt-BR" w:eastAsia="en-US"/>
        </w:rPr>
        <w:t>đạt</w:t>
      </w:r>
      <w:r>
        <w:rPr>
          <w:sz w:val="26"/>
          <w:szCs w:val="26"/>
          <w:lang w:val="pt-BR" w:eastAsia="en-US"/>
        </w:rPr>
        <w:t xml:space="preserve"> </w:t>
      </w:r>
      <w:r w:rsidR="00FF7A94">
        <w:rPr>
          <w:sz w:val="26"/>
          <w:szCs w:val="26"/>
          <w:lang w:val="pt-BR" w:eastAsia="en-US"/>
        </w:rPr>
        <w:t>7</w:t>
      </w:r>
      <w:r>
        <w:rPr>
          <w:sz w:val="26"/>
          <w:szCs w:val="26"/>
          <w:lang w:val="pt-BR" w:eastAsia="en-US"/>
        </w:rPr>
        <w:t>7% k</w:t>
      </w:r>
      <w:r w:rsidRPr="00776F32">
        <w:rPr>
          <w:sz w:val="26"/>
          <w:szCs w:val="26"/>
          <w:lang w:val="pt-BR" w:eastAsia="en-US"/>
        </w:rPr>
        <w:t>ế</w:t>
      </w:r>
      <w:r>
        <w:rPr>
          <w:sz w:val="26"/>
          <w:szCs w:val="26"/>
          <w:lang w:val="pt-BR" w:eastAsia="en-US"/>
        </w:rPr>
        <w:t xml:space="preserve"> ho</w:t>
      </w:r>
      <w:r w:rsidRPr="00776F32">
        <w:rPr>
          <w:sz w:val="26"/>
          <w:szCs w:val="26"/>
          <w:lang w:val="pt-BR" w:eastAsia="en-US"/>
        </w:rPr>
        <w:t>ạch</w:t>
      </w:r>
      <w:r>
        <w:rPr>
          <w:sz w:val="26"/>
          <w:szCs w:val="26"/>
          <w:lang w:val="pt-BR" w:eastAsia="en-US"/>
        </w:rPr>
        <w:t xml:space="preserve"> đ</w:t>
      </w:r>
      <w:r w:rsidRPr="00776F32">
        <w:rPr>
          <w:sz w:val="26"/>
          <w:szCs w:val="26"/>
          <w:lang w:val="pt-BR" w:eastAsia="en-US"/>
        </w:rPr>
        <w:t>ề</w:t>
      </w:r>
      <w:r w:rsidR="00FF7A94">
        <w:rPr>
          <w:sz w:val="26"/>
          <w:szCs w:val="26"/>
          <w:lang w:val="pt-BR" w:eastAsia="en-US"/>
        </w:rPr>
        <w:t xml:space="preserve"> ra, cả năm là 81%</w:t>
      </w:r>
      <w:r w:rsidR="00533C17">
        <w:rPr>
          <w:sz w:val="26"/>
          <w:szCs w:val="26"/>
          <w:lang w:val="pt-BR" w:eastAsia="en-US"/>
        </w:rPr>
        <w:t xml:space="preserve"> kế hoạch đề ra.</w:t>
      </w:r>
    </w:p>
    <w:p w:rsidR="00B43771" w:rsidRDefault="00B43771" w:rsidP="00B43771">
      <w:pPr>
        <w:numPr>
          <w:ilvl w:val="1"/>
          <w:numId w:val="2"/>
        </w:numPr>
        <w:spacing w:before="120" w:line="390" w:lineRule="exact"/>
        <w:ind w:left="391" w:hanging="391"/>
        <w:jc w:val="both"/>
        <w:rPr>
          <w:b/>
          <w:sz w:val="26"/>
          <w:szCs w:val="26"/>
          <w:lang w:val="pt-BR" w:eastAsia="en-US"/>
        </w:rPr>
      </w:pPr>
      <w:r>
        <w:rPr>
          <w:b/>
          <w:sz w:val="26"/>
          <w:szCs w:val="26"/>
          <w:lang w:val="pt-BR" w:eastAsia="en-US"/>
        </w:rPr>
        <w:t>V</w:t>
      </w:r>
      <w:r w:rsidRPr="002E0C8B">
        <w:rPr>
          <w:b/>
          <w:sz w:val="26"/>
          <w:szCs w:val="26"/>
          <w:lang w:val="pt-BR" w:eastAsia="en-US"/>
        </w:rPr>
        <w:t>ề</w:t>
      </w:r>
      <w:r>
        <w:rPr>
          <w:b/>
          <w:sz w:val="26"/>
          <w:szCs w:val="26"/>
          <w:lang w:val="pt-BR" w:eastAsia="en-US"/>
        </w:rPr>
        <w:t xml:space="preserve"> T</w:t>
      </w:r>
      <w:r w:rsidRPr="002E0C8B">
        <w:rPr>
          <w:b/>
          <w:sz w:val="26"/>
          <w:szCs w:val="26"/>
          <w:lang w:val="pt-BR" w:eastAsia="en-US"/>
        </w:rPr>
        <w:t>à</w:t>
      </w:r>
      <w:r>
        <w:rPr>
          <w:b/>
          <w:sz w:val="26"/>
          <w:szCs w:val="26"/>
          <w:lang w:val="pt-BR" w:eastAsia="en-US"/>
        </w:rPr>
        <w:t>i ch</w:t>
      </w:r>
      <w:r w:rsidRPr="002E0C8B">
        <w:rPr>
          <w:b/>
          <w:sz w:val="26"/>
          <w:szCs w:val="26"/>
          <w:lang w:val="pt-BR" w:eastAsia="en-US"/>
        </w:rPr>
        <w:t>ính</w:t>
      </w:r>
      <w:r>
        <w:rPr>
          <w:b/>
          <w:sz w:val="26"/>
          <w:szCs w:val="26"/>
          <w:lang w:val="pt-BR" w:eastAsia="en-US"/>
        </w:rPr>
        <w:t>:</w:t>
      </w:r>
    </w:p>
    <w:p w:rsidR="00B43771" w:rsidRDefault="00B43771" w:rsidP="00B43771">
      <w:pPr>
        <w:spacing w:line="390" w:lineRule="exact"/>
        <w:ind w:firstLine="390"/>
        <w:jc w:val="both"/>
        <w:rPr>
          <w:sz w:val="26"/>
          <w:szCs w:val="26"/>
          <w:lang w:val="pt-BR" w:eastAsia="en-US"/>
        </w:rPr>
      </w:pPr>
      <w:r>
        <w:rPr>
          <w:sz w:val="26"/>
          <w:szCs w:val="26"/>
          <w:lang w:val="pt-BR" w:eastAsia="en-US"/>
        </w:rPr>
        <w:t>- Ch</w:t>
      </w:r>
      <w:r w:rsidRPr="001752AF">
        <w:rPr>
          <w:sz w:val="26"/>
          <w:szCs w:val="26"/>
          <w:lang w:val="pt-BR" w:eastAsia="en-US"/>
        </w:rPr>
        <w:t>ỉ</w:t>
      </w:r>
      <w:r>
        <w:rPr>
          <w:sz w:val="26"/>
          <w:szCs w:val="26"/>
          <w:lang w:val="pt-BR" w:eastAsia="en-US"/>
        </w:rPr>
        <w:t xml:space="preserve"> ti</w:t>
      </w:r>
      <w:r w:rsidRPr="001752AF">
        <w:rPr>
          <w:sz w:val="26"/>
          <w:szCs w:val="26"/>
          <w:lang w:val="pt-BR" w:eastAsia="en-US"/>
        </w:rPr>
        <w:t>ê</w:t>
      </w:r>
      <w:r>
        <w:rPr>
          <w:sz w:val="26"/>
          <w:szCs w:val="26"/>
          <w:lang w:val="pt-BR" w:eastAsia="en-US"/>
        </w:rPr>
        <w:t>u l</w:t>
      </w:r>
      <w:r w:rsidRPr="001361CF">
        <w:rPr>
          <w:sz w:val="26"/>
          <w:szCs w:val="26"/>
          <w:lang w:val="pt-BR" w:eastAsia="en-US"/>
        </w:rPr>
        <w:t>ợi</w:t>
      </w:r>
      <w:r>
        <w:rPr>
          <w:sz w:val="26"/>
          <w:szCs w:val="26"/>
          <w:lang w:val="pt-BR" w:eastAsia="en-US"/>
        </w:rPr>
        <w:t xml:space="preserve"> nhu</w:t>
      </w:r>
      <w:r w:rsidRPr="001361CF">
        <w:rPr>
          <w:sz w:val="26"/>
          <w:szCs w:val="26"/>
          <w:lang w:val="pt-BR" w:eastAsia="en-US"/>
        </w:rPr>
        <w:t>ận</w:t>
      </w:r>
      <w:r>
        <w:rPr>
          <w:sz w:val="26"/>
          <w:szCs w:val="26"/>
          <w:lang w:val="pt-BR" w:eastAsia="en-US"/>
        </w:rPr>
        <w:t xml:space="preserve">: </w:t>
      </w:r>
      <w:r w:rsidR="00533C17">
        <w:rPr>
          <w:sz w:val="26"/>
          <w:szCs w:val="26"/>
          <w:lang w:val="pt-BR" w:eastAsia="en-US"/>
        </w:rPr>
        <w:t>Mặc dù doanh thu chưa hoàn thành kế hoạch nhưng bắt đầu từ quý 3 năm 2012 kết quả sản xuất kinh doanh của Công ty đã có lãi, sang quý 4 lợi nhuận đạt 7.683</w:t>
      </w:r>
      <w:r>
        <w:rPr>
          <w:sz w:val="26"/>
          <w:szCs w:val="26"/>
          <w:lang w:val="pt-BR" w:eastAsia="en-US"/>
        </w:rPr>
        <w:t xml:space="preserve"> triệu đồng </w:t>
      </w:r>
      <w:r w:rsidR="00533C17">
        <w:rPr>
          <w:sz w:val="26"/>
          <w:szCs w:val="26"/>
          <w:lang w:val="pt-BR" w:eastAsia="en-US"/>
        </w:rPr>
        <w:t xml:space="preserve">lũy kế </w:t>
      </w:r>
      <w:r w:rsidR="004C4E1B">
        <w:rPr>
          <w:sz w:val="26"/>
          <w:szCs w:val="26"/>
          <w:lang w:val="pt-BR" w:eastAsia="en-US"/>
        </w:rPr>
        <w:t xml:space="preserve">cả năm 2012 </w:t>
      </w:r>
      <w:r w:rsidR="00533C17">
        <w:rPr>
          <w:sz w:val="26"/>
          <w:szCs w:val="26"/>
          <w:lang w:val="pt-BR" w:eastAsia="en-US"/>
        </w:rPr>
        <w:t>là (9.888) triệu đồng chưa hoàn thành kế hoạch đề ra</w:t>
      </w:r>
      <w:r w:rsidR="00DA1169">
        <w:rPr>
          <w:sz w:val="26"/>
          <w:szCs w:val="26"/>
          <w:lang w:val="pt-BR" w:eastAsia="en-US"/>
        </w:rPr>
        <w:t>. Nguyên nhân chính không hoàn thành kế hoạch lợi nhuận là do trong năm 2012 Công ty không chạy hết công suất trong khi vẫn trích khấu hao tài sản cố định, các chi phí phân bổ, tiền lương, tiền điện ...trong thời gian dừng sản xuất hạch toán thẳng vào chi phí khác với tổng số tiền là 19,9 tỷ đồng. Bên cạnh đó, doanh thu không đạt kế hoạch (chỉ đạt 81% kế hoạch) là những nguyên nhân chính ảnh hưởng trực tiếp đến kết quả sản xuất kinh doanh của Công ty.</w:t>
      </w:r>
    </w:p>
    <w:p w:rsidR="00B43771" w:rsidRDefault="00B43771" w:rsidP="00B43771">
      <w:pPr>
        <w:spacing w:line="390" w:lineRule="exact"/>
        <w:ind w:firstLine="390"/>
        <w:jc w:val="both"/>
        <w:rPr>
          <w:sz w:val="26"/>
          <w:szCs w:val="26"/>
          <w:lang w:val="pt-BR" w:eastAsia="en-US"/>
        </w:rPr>
      </w:pPr>
      <w:r>
        <w:rPr>
          <w:sz w:val="26"/>
          <w:szCs w:val="26"/>
          <w:lang w:val="pt-BR" w:eastAsia="en-US"/>
        </w:rPr>
        <w:t xml:space="preserve">- Chỉ tiêu khấu hao tài sản cố định quý </w:t>
      </w:r>
      <w:r w:rsidR="00533C17">
        <w:rPr>
          <w:sz w:val="26"/>
          <w:szCs w:val="26"/>
          <w:lang w:val="pt-BR" w:eastAsia="en-US"/>
        </w:rPr>
        <w:t>4</w:t>
      </w:r>
      <w:r>
        <w:rPr>
          <w:sz w:val="26"/>
          <w:szCs w:val="26"/>
          <w:lang w:val="pt-BR" w:eastAsia="en-US"/>
        </w:rPr>
        <w:t xml:space="preserve"> là </w:t>
      </w:r>
      <w:r w:rsidR="00DA1169">
        <w:rPr>
          <w:sz w:val="26"/>
          <w:szCs w:val="26"/>
          <w:lang w:val="pt-BR" w:eastAsia="en-US"/>
        </w:rPr>
        <w:t>7,1 tỷ đồng, lũy kế cả năm đạt 26,</w:t>
      </w:r>
      <w:r w:rsidR="00D840BB">
        <w:rPr>
          <w:sz w:val="26"/>
          <w:szCs w:val="26"/>
          <w:lang w:val="pt-BR" w:eastAsia="en-US"/>
        </w:rPr>
        <w:t>8</w:t>
      </w:r>
      <w:r>
        <w:rPr>
          <w:sz w:val="26"/>
          <w:szCs w:val="26"/>
          <w:lang w:val="pt-BR" w:eastAsia="en-US"/>
        </w:rPr>
        <w:t xml:space="preserve"> tỷ đồng</w:t>
      </w:r>
      <w:r w:rsidR="00DA1169">
        <w:rPr>
          <w:sz w:val="26"/>
          <w:szCs w:val="26"/>
          <w:lang w:val="pt-BR" w:eastAsia="en-US"/>
        </w:rPr>
        <w:t xml:space="preserve"> hoàn thành kế hoạch đề ra</w:t>
      </w:r>
      <w:r>
        <w:rPr>
          <w:sz w:val="26"/>
          <w:szCs w:val="26"/>
          <w:lang w:val="pt-BR" w:eastAsia="en-US"/>
        </w:rPr>
        <w:t>;</w:t>
      </w:r>
    </w:p>
    <w:p w:rsidR="00B43771" w:rsidRDefault="00B43771" w:rsidP="00B43771">
      <w:pPr>
        <w:spacing w:line="390" w:lineRule="exact"/>
        <w:ind w:firstLine="390"/>
        <w:jc w:val="both"/>
        <w:rPr>
          <w:sz w:val="26"/>
          <w:szCs w:val="26"/>
          <w:lang w:val="pt-BR" w:eastAsia="en-US"/>
        </w:rPr>
      </w:pPr>
      <w:r>
        <w:rPr>
          <w:sz w:val="26"/>
          <w:szCs w:val="26"/>
          <w:lang w:val="pt-BR" w:eastAsia="en-US"/>
        </w:rPr>
        <w:t xml:space="preserve">- Tổng tài sản </w:t>
      </w:r>
      <w:r w:rsidR="004C4E1B">
        <w:rPr>
          <w:sz w:val="26"/>
          <w:szCs w:val="26"/>
          <w:lang w:val="pt-BR" w:eastAsia="en-US"/>
        </w:rPr>
        <w:t xml:space="preserve"> tại ngày 31/12</w:t>
      </w:r>
      <w:r>
        <w:rPr>
          <w:sz w:val="26"/>
          <w:szCs w:val="26"/>
          <w:lang w:val="pt-BR" w:eastAsia="en-US"/>
        </w:rPr>
        <w:t xml:space="preserve">/2012 là </w:t>
      </w:r>
      <w:r w:rsidR="004C4E1B">
        <w:rPr>
          <w:sz w:val="26"/>
          <w:szCs w:val="26"/>
          <w:lang w:val="pt-BR" w:eastAsia="en-US"/>
        </w:rPr>
        <w:t>564,</w:t>
      </w:r>
      <w:r w:rsidR="00D840BB">
        <w:rPr>
          <w:sz w:val="26"/>
          <w:szCs w:val="26"/>
          <w:lang w:val="pt-BR" w:eastAsia="en-US"/>
        </w:rPr>
        <w:t>5</w:t>
      </w:r>
      <w:r>
        <w:rPr>
          <w:sz w:val="26"/>
          <w:szCs w:val="26"/>
          <w:lang w:val="pt-BR" w:eastAsia="en-US"/>
        </w:rPr>
        <w:t xml:space="preserve"> tỷ đồng.</w:t>
      </w:r>
    </w:p>
    <w:p w:rsidR="006A4440" w:rsidRDefault="006A4440" w:rsidP="006A4440">
      <w:pPr>
        <w:spacing w:before="180" w:line="22" w:lineRule="atLeast"/>
        <w:jc w:val="both"/>
        <w:rPr>
          <w:b/>
          <w:sz w:val="26"/>
          <w:szCs w:val="26"/>
          <w:lang w:val="pt-BR" w:eastAsia="en-US"/>
        </w:rPr>
      </w:pPr>
      <w:r w:rsidRPr="006A4440">
        <w:rPr>
          <w:b/>
          <w:sz w:val="26"/>
          <w:szCs w:val="26"/>
          <w:lang w:val="pt-BR" w:eastAsia="en-US"/>
        </w:rPr>
        <w:t>2. Định hướng nhiệm vụ sản xuất kinh doanh quý 1 năm 201</w:t>
      </w:r>
      <w:r w:rsidR="004C4E1B">
        <w:rPr>
          <w:b/>
          <w:sz w:val="26"/>
          <w:szCs w:val="26"/>
          <w:lang w:val="pt-BR" w:eastAsia="en-US"/>
        </w:rPr>
        <w:t>3</w:t>
      </w:r>
      <w:r w:rsidRPr="006A4440">
        <w:rPr>
          <w:b/>
          <w:sz w:val="26"/>
          <w:szCs w:val="26"/>
          <w:lang w:val="pt-BR" w:eastAsia="en-US"/>
        </w:rPr>
        <w:t>:</w:t>
      </w:r>
    </w:p>
    <w:p w:rsidR="007B557E" w:rsidRPr="007B557E" w:rsidRDefault="005D7E6C" w:rsidP="007B557E">
      <w:pPr>
        <w:jc w:val="both"/>
        <w:rPr>
          <w:sz w:val="26"/>
          <w:szCs w:val="26"/>
          <w:lang w:val="pt-BR" w:eastAsia="en-US"/>
        </w:rPr>
      </w:pPr>
      <w:r>
        <w:rPr>
          <w:sz w:val="26"/>
          <w:szCs w:val="26"/>
          <w:lang w:val="pt-BR" w:eastAsia="en-US"/>
        </w:rPr>
        <w:t>Hội đồng quản trị giao cho Ban điều hàn</w:t>
      </w:r>
      <w:r w:rsidR="00A90F01">
        <w:rPr>
          <w:sz w:val="26"/>
          <w:szCs w:val="26"/>
          <w:lang w:val="pt-BR" w:eastAsia="en-US"/>
        </w:rPr>
        <w:t>h kế hoạch sản xuất kinh doanh quý</w:t>
      </w:r>
      <w:r>
        <w:rPr>
          <w:sz w:val="26"/>
          <w:szCs w:val="26"/>
          <w:lang w:val="pt-BR" w:eastAsia="en-US"/>
        </w:rPr>
        <w:t xml:space="preserve"> 1/201</w:t>
      </w:r>
      <w:r w:rsidR="004C4E1B">
        <w:rPr>
          <w:sz w:val="26"/>
          <w:szCs w:val="26"/>
          <w:lang w:val="pt-BR" w:eastAsia="en-US"/>
        </w:rPr>
        <w:t>3</w:t>
      </w:r>
      <w:r>
        <w:rPr>
          <w:sz w:val="26"/>
          <w:szCs w:val="26"/>
          <w:lang w:val="pt-BR" w:eastAsia="en-US"/>
        </w:rPr>
        <w:t xml:space="preserve"> với những chỉ tiêu chính như sau:</w:t>
      </w:r>
    </w:p>
    <w:tbl>
      <w:tblPr>
        <w:tblpPr w:leftFromText="180" w:rightFromText="180" w:vertAnchor="text" w:horzAnchor="margin" w:tblpXSpec="center" w:tblpY="441"/>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60"/>
        <w:gridCol w:w="1340"/>
        <w:gridCol w:w="1586"/>
        <w:gridCol w:w="1532"/>
        <w:gridCol w:w="1623"/>
      </w:tblGrid>
      <w:tr w:rsidR="006A4440" w:rsidRPr="006A4440">
        <w:trPr>
          <w:trHeight w:val="1011"/>
        </w:trPr>
        <w:tc>
          <w:tcPr>
            <w:tcW w:w="3060" w:type="dxa"/>
            <w:vAlign w:val="center"/>
          </w:tcPr>
          <w:p w:rsidR="006A4440" w:rsidRPr="006A4440" w:rsidRDefault="006A4440" w:rsidP="006A4440">
            <w:pPr>
              <w:spacing w:before="180" w:line="22" w:lineRule="atLeast"/>
              <w:jc w:val="center"/>
              <w:rPr>
                <w:b/>
                <w:lang w:val="pt-BR" w:eastAsia="en-US"/>
              </w:rPr>
            </w:pPr>
            <w:r w:rsidRPr="006A4440">
              <w:rPr>
                <w:b/>
                <w:lang w:val="pt-BR" w:eastAsia="en-US"/>
              </w:rPr>
              <w:t>Chỉ tiêu</w:t>
            </w:r>
          </w:p>
        </w:tc>
        <w:tc>
          <w:tcPr>
            <w:tcW w:w="1340" w:type="dxa"/>
            <w:vAlign w:val="center"/>
          </w:tcPr>
          <w:p w:rsidR="006A4440" w:rsidRPr="006A4440" w:rsidRDefault="006A4440" w:rsidP="006A4440">
            <w:pPr>
              <w:spacing w:before="180" w:line="22" w:lineRule="atLeast"/>
              <w:jc w:val="center"/>
              <w:rPr>
                <w:b/>
                <w:lang w:val="pt-BR" w:eastAsia="en-US"/>
              </w:rPr>
            </w:pPr>
            <w:r w:rsidRPr="006A4440">
              <w:rPr>
                <w:b/>
                <w:lang w:val="pt-BR" w:eastAsia="en-US"/>
              </w:rPr>
              <w:t>ĐVT</w:t>
            </w:r>
          </w:p>
        </w:tc>
        <w:tc>
          <w:tcPr>
            <w:tcW w:w="1586" w:type="dxa"/>
            <w:vAlign w:val="center"/>
          </w:tcPr>
          <w:p w:rsidR="006A4440" w:rsidRPr="006A4440" w:rsidRDefault="006A4440" w:rsidP="006A4440">
            <w:pPr>
              <w:spacing w:before="180" w:line="22" w:lineRule="atLeast"/>
              <w:jc w:val="center"/>
              <w:rPr>
                <w:b/>
                <w:lang w:val="pt-BR" w:eastAsia="en-US"/>
              </w:rPr>
            </w:pPr>
            <w:r w:rsidRPr="006A4440">
              <w:rPr>
                <w:b/>
                <w:lang w:val="pt-BR" w:eastAsia="en-US"/>
              </w:rPr>
              <w:t>LK TH        năm 201</w:t>
            </w:r>
            <w:r w:rsidR="004C4E1B">
              <w:rPr>
                <w:b/>
                <w:lang w:val="pt-BR" w:eastAsia="en-US"/>
              </w:rPr>
              <w:t>2</w:t>
            </w:r>
          </w:p>
        </w:tc>
        <w:tc>
          <w:tcPr>
            <w:tcW w:w="1532" w:type="dxa"/>
            <w:vAlign w:val="center"/>
          </w:tcPr>
          <w:p w:rsidR="006A4440" w:rsidRPr="006A4440" w:rsidRDefault="006A4440" w:rsidP="006A4440">
            <w:pPr>
              <w:spacing w:before="180" w:line="22" w:lineRule="atLeast"/>
              <w:jc w:val="center"/>
              <w:rPr>
                <w:b/>
                <w:lang w:val="pt-BR" w:eastAsia="en-US"/>
              </w:rPr>
            </w:pPr>
            <w:r w:rsidRPr="006A4440">
              <w:rPr>
                <w:b/>
                <w:lang w:val="pt-BR" w:eastAsia="en-US"/>
              </w:rPr>
              <w:t>Kế hoạch quý 1/201</w:t>
            </w:r>
            <w:r w:rsidR="004C4E1B">
              <w:rPr>
                <w:b/>
                <w:lang w:val="pt-BR" w:eastAsia="en-US"/>
              </w:rPr>
              <w:t>3</w:t>
            </w:r>
          </w:p>
        </w:tc>
        <w:tc>
          <w:tcPr>
            <w:tcW w:w="1623" w:type="dxa"/>
            <w:vAlign w:val="center"/>
          </w:tcPr>
          <w:p w:rsidR="006A4440" w:rsidRPr="006A4440" w:rsidRDefault="00872A79" w:rsidP="006A4440">
            <w:pPr>
              <w:spacing w:before="180" w:line="22" w:lineRule="atLeast"/>
              <w:jc w:val="center"/>
              <w:rPr>
                <w:b/>
                <w:lang w:val="pt-BR" w:eastAsia="en-US"/>
              </w:rPr>
            </w:pPr>
            <w:r>
              <w:rPr>
                <w:b/>
                <w:lang w:val="pt-BR" w:eastAsia="en-US"/>
              </w:rPr>
              <w:t>Kế hoạch cả năm 201</w:t>
            </w:r>
            <w:r w:rsidR="004C4E1B">
              <w:rPr>
                <w:b/>
                <w:lang w:val="pt-BR" w:eastAsia="en-US"/>
              </w:rPr>
              <w:t>3</w:t>
            </w:r>
          </w:p>
        </w:tc>
      </w:tr>
      <w:tr w:rsidR="001F4DC9" w:rsidRPr="006A4440">
        <w:trPr>
          <w:trHeight w:val="480"/>
        </w:trPr>
        <w:tc>
          <w:tcPr>
            <w:tcW w:w="3060" w:type="dxa"/>
          </w:tcPr>
          <w:p w:rsidR="001F4DC9" w:rsidRPr="006A4440" w:rsidRDefault="001F4DC9" w:rsidP="00387233">
            <w:pPr>
              <w:spacing w:before="180" w:line="22" w:lineRule="atLeast"/>
              <w:jc w:val="both"/>
              <w:rPr>
                <w:b/>
                <w:lang w:val="pt-BR" w:eastAsia="en-US"/>
              </w:rPr>
            </w:pPr>
            <w:r w:rsidRPr="006A4440">
              <w:rPr>
                <w:lang w:val="pt-BR" w:eastAsia="en-US"/>
              </w:rPr>
              <w:t xml:space="preserve">Giá trị </w:t>
            </w:r>
            <w:r w:rsidR="00387233">
              <w:rPr>
                <w:lang w:val="pt-BR" w:eastAsia="en-US"/>
              </w:rPr>
              <w:t>sản xuất kinh doanh</w:t>
            </w:r>
          </w:p>
        </w:tc>
        <w:tc>
          <w:tcPr>
            <w:tcW w:w="1340" w:type="dxa"/>
          </w:tcPr>
          <w:p w:rsidR="001F4DC9" w:rsidRPr="006A4440" w:rsidRDefault="001F4DC9" w:rsidP="001F4DC9">
            <w:pPr>
              <w:spacing w:before="180" w:line="22" w:lineRule="atLeast"/>
              <w:jc w:val="center"/>
              <w:rPr>
                <w:vertAlign w:val="superscript"/>
                <w:lang w:val="pt-BR" w:eastAsia="en-US"/>
              </w:rPr>
            </w:pPr>
            <w:r w:rsidRPr="006A4440">
              <w:rPr>
                <w:lang w:val="pt-BR" w:eastAsia="en-US"/>
              </w:rPr>
              <w:t>Tr.đ</w:t>
            </w:r>
          </w:p>
        </w:tc>
        <w:tc>
          <w:tcPr>
            <w:tcW w:w="1586" w:type="dxa"/>
          </w:tcPr>
          <w:p w:rsidR="001F4DC9" w:rsidRPr="004356A6" w:rsidRDefault="001F4DC9" w:rsidP="001F4DC9">
            <w:pPr>
              <w:spacing w:before="180" w:line="22" w:lineRule="atLeast"/>
              <w:jc w:val="right"/>
              <w:rPr>
                <w:sz w:val="20"/>
                <w:szCs w:val="20"/>
                <w:lang w:val="pt-BR" w:eastAsia="en-US"/>
              </w:rPr>
            </w:pPr>
            <w:r>
              <w:rPr>
                <w:sz w:val="20"/>
                <w:szCs w:val="20"/>
                <w:lang w:val="pt-BR" w:eastAsia="en-US"/>
              </w:rPr>
              <w:t>485.572</w:t>
            </w:r>
          </w:p>
        </w:tc>
        <w:tc>
          <w:tcPr>
            <w:tcW w:w="1532" w:type="dxa"/>
          </w:tcPr>
          <w:p w:rsidR="001F4DC9" w:rsidRPr="006A4440" w:rsidRDefault="00387233" w:rsidP="001F4DC9">
            <w:pPr>
              <w:spacing w:before="180" w:line="22" w:lineRule="atLeast"/>
              <w:jc w:val="right"/>
              <w:rPr>
                <w:lang w:val="pt-BR" w:eastAsia="en-US"/>
              </w:rPr>
            </w:pPr>
            <w:r>
              <w:rPr>
                <w:lang w:val="pt-BR" w:eastAsia="en-US"/>
              </w:rPr>
              <w:t>69.443</w:t>
            </w:r>
          </w:p>
        </w:tc>
        <w:tc>
          <w:tcPr>
            <w:tcW w:w="1623" w:type="dxa"/>
          </w:tcPr>
          <w:p w:rsidR="001F4DC9" w:rsidRPr="006A4440" w:rsidRDefault="00387233" w:rsidP="001F4DC9">
            <w:pPr>
              <w:spacing w:before="180" w:line="22" w:lineRule="atLeast"/>
              <w:jc w:val="right"/>
              <w:rPr>
                <w:lang w:val="pt-BR" w:eastAsia="en-US"/>
              </w:rPr>
            </w:pPr>
            <w:r>
              <w:rPr>
                <w:lang w:val="pt-BR" w:eastAsia="en-US"/>
              </w:rPr>
              <w:t>602.448</w:t>
            </w:r>
          </w:p>
        </w:tc>
      </w:tr>
      <w:tr w:rsidR="001F4DC9" w:rsidRPr="006A4440">
        <w:trPr>
          <w:trHeight w:val="480"/>
        </w:trPr>
        <w:tc>
          <w:tcPr>
            <w:tcW w:w="3060" w:type="dxa"/>
          </w:tcPr>
          <w:p w:rsidR="001F4DC9" w:rsidRPr="006A4440" w:rsidRDefault="001F4DC9" w:rsidP="00387233">
            <w:pPr>
              <w:spacing w:before="180" w:line="22" w:lineRule="atLeast"/>
              <w:jc w:val="both"/>
              <w:rPr>
                <w:b/>
                <w:lang w:val="pt-BR" w:eastAsia="en-US"/>
              </w:rPr>
            </w:pPr>
            <w:r w:rsidRPr="006A4440">
              <w:rPr>
                <w:lang w:val="pt-BR" w:eastAsia="en-US"/>
              </w:rPr>
              <w:t xml:space="preserve">Doanh thu </w:t>
            </w:r>
          </w:p>
        </w:tc>
        <w:tc>
          <w:tcPr>
            <w:tcW w:w="1340" w:type="dxa"/>
          </w:tcPr>
          <w:p w:rsidR="001F4DC9" w:rsidRPr="006A4440" w:rsidRDefault="001F4DC9" w:rsidP="001F4DC9">
            <w:pPr>
              <w:spacing w:before="180" w:line="22" w:lineRule="atLeast"/>
              <w:jc w:val="center"/>
              <w:rPr>
                <w:lang w:val="pt-BR" w:eastAsia="en-US"/>
              </w:rPr>
            </w:pPr>
            <w:r w:rsidRPr="006A4440">
              <w:rPr>
                <w:lang w:val="pt-BR" w:eastAsia="en-US"/>
              </w:rPr>
              <w:t>Tr.đ</w:t>
            </w:r>
          </w:p>
        </w:tc>
        <w:tc>
          <w:tcPr>
            <w:tcW w:w="1586" w:type="dxa"/>
          </w:tcPr>
          <w:p w:rsidR="001F4DC9" w:rsidRPr="004356A6" w:rsidRDefault="00387233" w:rsidP="001F4DC9">
            <w:pPr>
              <w:spacing w:before="180" w:line="22" w:lineRule="atLeast"/>
              <w:jc w:val="right"/>
              <w:rPr>
                <w:sz w:val="20"/>
                <w:szCs w:val="20"/>
                <w:lang w:val="pt-BR" w:eastAsia="en-US"/>
              </w:rPr>
            </w:pPr>
            <w:r>
              <w:rPr>
                <w:sz w:val="20"/>
                <w:szCs w:val="20"/>
                <w:lang w:val="pt-BR" w:eastAsia="en-US"/>
              </w:rPr>
              <w:t>502.366</w:t>
            </w:r>
          </w:p>
        </w:tc>
        <w:tc>
          <w:tcPr>
            <w:tcW w:w="1532" w:type="dxa"/>
          </w:tcPr>
          <w:p w:rsidR="001F4DC9" w:rsidRPr="006A4440" w:rsidRDefault="00387233" w:rsidP="001F4DC9">
            <w:pPr>
              <w:spacing w:before="180" w:line="22" w:lineRule="atLeast"/>
              <w:jc w:val="right"/>
              <w:rPr>
                <w:lang w:val="pt-BR" w:eastAsia="en-US"/>
              </w:rPr>
            </w:pPr>
            <w:r>
              <w:rPr>
                <w:lang w:val="pt-BR" w:eastAsia="en-US"/>
              </w:rPr>
              <w:t>111.087</w:t>
            </w:r>
          </w:p>
        </w:tc>
        <w:tc>
          <w:tcPr>
            <w:tcW w:w="1623" w:type="dxa"/>
          </w:tcPr>
          <w:p w:rsidR="001F4DC9" w:rsidRPr="006A4440" w:rsidRDefault="001F4DC9" w:rsidP="001F4DC9">
            <w:pPr>
              <w:spacing w:before="180" w:line="22" w:lineRule="atLeast"/>
              <w:jc w:val="right"/>
              <w:rPr>
                <w:lang w:val="pt-BR" w:eastAsia="en-US"/>
              </w:rPr>
            </w:pPr>
            <w:r>
              <w:rPr>
                <w:lang w:val="pt-BR" w:eastAsia="en-US"/>
              </w:rPr>
              <w:t>601.805</w:t>
            </w:r>
          </w:p>
        </w:tc>
      </w:tr>
      <w:tr w:rsidR="001F4DC9" w:rsidRPr="006A4440">
        <w:trPr>
          <w:trHeight w:val="480"/>
        </w:trPr>
        <w:tc>
          <w:tcPr>
            <w:tcW w:w="3060" w:type="dxa"/>
          </w:tcPr>
          <w:p w:rsidR="001F4DC9" w:rsidRPr="006A4440" w:rsidRDefault="001F4DC9" w:rsidP="001F4DC9">
            <w:pPr>
              <w:spacing w:before="180" w:line="22" w:lineRule="atLeast"/>
              <w:jc w:val="both"/>
              <w:rPr>
                <w:b/>
                <w:lang w:val="pt-BR" w:eastAsia="en-US"/>
              </w:rPr>
            </w:pPr>
            <w:r w:rsidRPr="006A4440">
              <w:rPr>
                <w:lang w:val="pt-BR" w:eastAsia="en-US"/>
              </w:rPr>
              <w:t>Lợi nhuận trước thuế</w:t>
            </w:r>
          </w:p>
        </w:tc>
        <w:tc>
          <w:tcPr>
            <w:tcW w:w="1340" w:type="dxa"/>
          </w:tcPr>
          <w:p w:rsidR="001F4DC9" w:rsidRPr="006A4440" w:rsidRDefault="001F4DC9" w:rsidP="001F4DC9">
            <w:pPr>
              <w:spacing w:before="180" w:line="22" w:lineRule="atLeast"/>
              <w:jc w:val="center"/>
              <w:rPr>
                <w:lang w:val="pt-BR" w:eastAsia="en-US"/>
              </w:rPr>
            </w:pPr>
            <w:r w:rsidRPr="006A4440">
              <w:rPr>
                <w:lang w:val="pt-BR" w:eastAsia="en-US"/>
              </w:rPr>
              <w:t>Tr.đ</w:t>
            </w:r>
          </w:p>
        </w:tc>
        <w:tc>
          <w:tcPr>
            <w:tcW w:w="1586" w:type="dxa"/>
          </w:tcPr>
          <w:p w:rsidR="001F4DC9" w:rsidRPr="004356A6" w:rsidRDefault="001F4DC9" w:rsidP="001F4DC9">
            <w:pPr>
              <w:spacing w:before="180" w:line="22" w:lineRule="atLeast"/>
              <w:jc w:val="right"/>
              <w:rPr>
                <w:sz w:val="20"/>
                <w:szCs w:val="20"/>
                <w:lang w:val="pt-BR" w:eastAsia="en-US"/>
              </w:rPr>
            </w:pPr>
            <w:r>
              <w:rPr>
                <w:sz w:val="20"/>
                <w:szCs w:val="20"/>
                <w:lang w:val="pt-BR" w:eastAsia="en-US"/>
              </w:rPr>
              <w:t>(9.888)</w:t>
            </w:r>
          </w:p>
        </w:tc>
        <w:tc>
          <w:tcPr>
            <w:tcW w:w="1532" w:type="dxa"/>
          </w:tcPr>
          <w:p w:rsidR="001F4DC9" w:rsidRPr="006A4440" w:rsidRDefault="00387233" w:rsidP="001F4DC9">
            <w:pPr>
              <w:spacing w:before="180" w:line="22" w:lineRule="atLeast"/>
              <w:jc w:val="right"/>
              <w:rPr>
                <w:lang w:val="pt-BR" w:eastAsia="en-US"/>
              </w:rPr>
            </w:pPr>
            <w:r>
              <w:rPr>
                <w:lang w:val="pt-BR" w:eastAsia="en-US"/>
              </w:rPr>
              <w:t>-7.843</w:t>
            </w:r>
          </w:p>
        </w:tc>
        <w:tc>
          <w:tcPr>
            <w:tcW w:w="1623" w:type="dxa"/>
          </w:tcPr>
          <w:p w:rsidR="001F4DC9" w:rsidRPr="006A4440" w:rsidRDefault="00387233" w:rsidP="001F4DC9">
            <w:pPr>
              <w:spacing w:before="180" w:line="22" w:lineRule="atLeast"/>
              <w:jc w:val="right"/>
              <w:rPr>
                <w:lang w:val="pt-BR" w:eastAsia="en-US"/>
              </w:rPr>
            </w:pPr>
            <w:r>
              <w:rPr>
                <w:lang w:val="pt-BR" w:eastAsia="en-US"/>
              </w:rPr>
              <w:t>11.744</w:t>
            </w:r>
          </w:p>
        </w:tc>
      </w:tr>
      <w:tr w:rsidR="001F4DC9" w:rsidRPr="006A4440">
        <w:trPr>
          <w:trHeight w:val="480"/>
        </w:trPr>
        <w:tc>
          <w:tcPr>
            <w:tcW w:w="3060" w:type="dxa"/>
          </w:tcPr>
          <w:p w:rsidR="001F4DC9" w:rsidRPr="006A4440" w:rsidRDefault="001F4DC9" w:rsidP="001F4DC9">
            <w:pPr>
              <w:spacing w:before="180" w:line="22" w:lineRule="atLeast"/>
              <w:jc w:val="both"/>
              <w:rPr>
                <w:b/>
                <w:lang w:val="pt-BR" w:eastAsia="en-US"/>
              </w:rPr>
            </w:pPr>
            <w:r w:rsidRPr="006A4440">
              <w:rPr>
                <w:lang w:val="pt-BR" w:eastAsia="en-US"/>
              </w:rPr>
              <w:t>Chỉ tiêu khấu hao TSCĐ</w:t>
            </w:r>
          </w:p>
        </w:tc>
        <w:tc>
          <w:tcPr>
            <w:tcW w:w="1340" w:type="dxa"/>
          </w:tcPr>
          <w:p w:rsidR="001F4DC9" w:rsidRPr="006A4440" w:rsidRDefault="001F4DC9" w:rsidP="001F4DC9">
            <w:pPr>
              <w:spacing w:before="180" w:line="22" w:lineRule="atLeast"/>
              <w:jc w:val="center"/>
              <w:rPr>
                <w:lang w:val="pt-BR" w:eastAsia="en-US"/>
              </w:rPr>
            </w:pPr>
            <w:r w:rsidRPr="006A4440">
              <w:rPr>
                <w:lang w:val="pt-BR" w:eastAsia="en-US"/>
              </w:rPr>
              <w:t>Tr.đ</w:t>
            </w:r>
          </w:p>
        </w:tc>
        <w:tc>
          <w:tcPr>
            <w:tcW w:w="1586" w:type="dxa"/>
          </w:tcPr>
          <w:p w:rsidR="001F4DC9" w:rsidRPr="004356A6" w:rsidRDefault="001F4DC9" w:rsidP="00387233">
            <w:pPr>
              <w:spacing w:before="180" w:line="22" w:lineRule="atLeast"/>
              <w:jc w:val="right"/>
              <w:rPr>
                <w:sz w:val="20"/>
                <w:szCs w:val="20"/>
                <w:lang w:val="pt-BR" w:eastAsia="en-US"/>
              </w:rPr>
            </w:pPr>
            <w:r>
              <w:rPr>
                <w:sz w:val="20"/>
                <w:szCs w:val="20"/>
                <w:lang w:val="pt-BR" w:eastAsia="en-US"/>
              </w:rPr>
              <w:t>26.</w:t>
            </w:r>
            <w:r w:rsidR="00387233">
              <w:rPr>
                <w:sz w:val="20"/>
                <w:szCs w:val="20"/>
                <w:lang w:val="pt-BR" w:eastAsia="en-US"/>
              </w:rPr>
              <w:t>833</w:t>
            </w:r>
          </w:p>
        </w:tc>
        <w:tc>
          <w:tcPr>
            <w:tcW w:w="1532" w:type="dxa"/>
          </w:tcPr>
          <w:p w:rsidR="001F4DC9" w:rsidRPr="006A4440" w:rsidRDefault="00E66E70" w:rsidP="001F4DC9">
            <w:pPr>
              <w:spacing w:before="180" w:line="22" w:lineRule="atLeast"/>
              <w:jc w:val="right"/>
              <w:rPr>
                <w:lang w:val="pt-BR" w:eastAsia="en-US"/>
              </w:rPr>
            </w:pPr>
            <w:r>
              <w:rPr>
                <w:lang w:val="pt-BR" w:eastAsia="en-US"/>
              </w:rPr>
              <w:t>6.945</w:t>
            </w:r>
          </w:p>
        </w:tc>
        <w:tc>
          <w:tcPr>
            <w:tcW w:w="1623" w:type="dxa"/>
          </w:tcPr>
          <w:p w:rsidR="001F4DC9" w:rsidRPr="006A4440" w:rsidRDefault="00E66E70" w:rsidP="001F4DC9">
            <w:pPr>
              <w:spacing w:before="180" w:line="22" w:lineRule="atLeast"/>
              <w:jc w:val="right"/>
              <w:rPr>
                <w:lang w:val="pt-BR" w:eastAsia="en-US"/>
              </w:rPr>
            </w:pPr>
            <w:r>
              <w:rPr>
                <w:lang w:val="pt-BR" w:eastAsia="en-US"/>
              </w:rPr>
              <w:t>27.775</w:t>
            </w:r>
          </w:p>
        </w:tc>
      </w:tr>
      <w:tr w:rsidR="001F4DC9" w:rsidRPr="006A4440">
        <w:trPr>
          <w:trHeight w:val="480"/>
        </w:trPr>
        <w:tc>
          <w:tcPr>
            <w:tcW w:w="3060" w:type="dxa"/>
          </w:tcPr>
          <w:p w:rsidR="001F4DC9" w:rsidRPr="006A4440" w:rsidRDefault="001F4DC9" w:rsidP="001F4DC9">
            <w:pPr>
              <w:spacing w:before="180" w:line="22" w:lineRule="atLeast"/>
              <w:jc w:val="both"/>
              <w:rPr>
                <w:b/>
                <w:lang w:val="pt-BR" w:eastAsia="en-US"/>
              </w:rPr>
            </w:pPr>
            <w:r w:rsidRPr="006A4440">
              <w:rPr>
                <w:lang w:val="pt-BR" w:eastAsia="en-US"/>
              </w:rPr>
              <w:t>Chỉ tiêu thu nhập bình quân</w:t>
            </w:r>
          </w:p>
        </w:tc>
        <w:tc>
          <w:tcPr>
            <w:tcW w:w="1340" w:type="dxa"/>
          </w:tcPr>
          <w:p w:rsidR="001F4DC9" w:rsidRPr="006A4440" w:rsidRDefault="001F4DC9" w:rsidP="001F4DC9">
            <w:pPr>
              <w:spacing w:before="180" w:line="22" w:lineRule="atLeast"/>
              <w:jc w:val="center"/>
              <w:rPr>
                <w:lang w:val="pt-BR" w:eastAsia="en-US"/>
              </w:rPr>
            </w:pPr>
            <w:r w:rsidRPr="006A4440">
              <w:rPr>
                <w:lang w:val="pt-BR" w:eastAsia="en-US"/>
              </w:rPr>
              <w:t>Tr.đ/ng/ th</w:t>
            </w:r>
          </w:p>
        </w:tc>
        <w:tc>
          <w:tcPr>
            <w:tcW w:w="1586" w:type="dxa"/>
          </w:tcPr>
          <w:p w:rsidR="001F4DC9" w:rsidRPr="004356A6" w:rsidRDefault="001F4DC9" w:rsidP="001F4DC9">
            <w:pPr>
              <w:spacing w:before="180" w:line="22" w:lineRule="atLeast"/>
              <w:jc w:val="right"/>
              <w:rPr>
                <w:sz w:val="20"/>
                <w:szCs w:val="20"/>
                <w:lang w:val="pt-BR" w:eastAsia="en-US"/>
              </w:rPr>
            </w:pPr>
            <w:r>
              <w:rPr>
                <w:sz w:val="20"/>
                <w:szCs w:val="20"/>
                <w:lang w:val="pt-BR" w:eastAsia="en-US"/>
              </w:rPr>
              <w:t>5,5</w:t>
            </w:r>
          </w:p>
        </w:tc>
        <w:tc>
          <w:tcPr>
            <w:tcW w:w="1532" w:type="dxa"/>
          </w:tcPr>
          <w:p w:rsidR="001F4DC9" w:rsidRPr="006A4440" w:rsidRDefault="00E66E70" w:rsidP="001F4DC9">
            <w:pPr>
              <w:spacing w:before="180" w:line="22" w:lineRule="atLeast"/>
              <w:jc w:val="right"/>
              <w:rPr>
                <w:lang w:val="pt-BR" w:eastAsia="en-US"/>
              </w:rPr>
            </w:pPr>
            <w:r>
              <w:rPr>
                <w:lang w:val="pt-BR" w:eastAsia="en-US"/>
              </w:rPr>
              <w:t>5,5</w:t>
            </w:r>
          </w:p>
        </w:tc>
        <w:tc>
          <w:tcPr>
            <w:tcW w:w="1623" w:type="dxa"/>
          </w:tcPr>
          <w:p w:rsidR="001F4DC9" w:rsidRPr="006A4440" w:rsidRDefault="00E66E70" w:rsidP="001F4DC9">
            <w:pPr>
              <w:spacing w:before="180" w:line="22" w:lineRule="atLeast"/>
              <w:jc w:val="right"/>
              <w:rPr>
                <w:lang w:val="pt-BR" w:eastAsia="en-US"/>
              </w:rPr>
            </w:pPr>
            <w:r>
              <w:rPr>
                <w:lang w:val="pt-BR" w:eastAsia="en-US"/>
              </w:rPr>
              <w:t>5,7</w:t>
            </w:r>
          </w:p>
        </w:tc>
      </w:tr>
    </w:tbl>
    <w:p w:rsidR="007B557E" w:rsidRDefault="007B557E" w:rsidP="006A4440">
      <w:pPr>
        <w:spacing w:before="120" w:line="22" w:lineRule="atLeast"/>
        <w:jc w:val="both"/>
        <w:rPr>
          <w:b/>
          <w:sz w:val="26"/>
          <w:szCs w:val="26"/>
          <w:lang w:val="pt-BR" w:eastAsia="en-US"/>
        </w:rPr>
      </w:pPr>
    </w:p>
    <w:p w:rsidR="007B557E" w:rsidRDefault="007B557E" w:rsidP="006A4440">
      <w:pPr>
        <w:spacing w:before="120" w:line="22" w:lineRule="atLeast"/>
        <w:jc w:val="both"/>
        <w:rPr>
          <w:b/>
          <w:sz w:val="26"/>
          <w:szCs w:val="26"/>
          <w:lang w:val="pt-BR" w:eastAsia="en-US"/>
        </w:rPr>
      </w:pPr>
    </w:p>
    <w:p w:rsidR="007B557E" w:rsidRPr="007B557E" w:rsidRDefault="007B557E" w:rsidP="006A4440">
      <w:pPr>
        <w:spacing w:before="120" w:line="22" w:lineRule="atLeast"/>
        <w:jc w:val="both"/>
        <w:rPr>
          <w:b/>
          <w:sz w:val="26"/>
          <w:szCs w:val="26"/>
          <w:lang w:val="pt-BR" w:eastAsia="en-US"/>
        </w:rPr>
      </w:pPr>
      <w:r>
        <w:rPr>
          <w:b/>
          <w:sz w:val="26"/>
          <w:szCs w:val="26"/>
          <w:lang w:val="pt-BR" w:eastAsia="en-US"/>
        </w:rPr>
        <w:lastRenderedPageBreak/>
        <w:t>Biện pháp thực hiện:</w:t>
      </w:r>
    </w:p>
    <w:p w:rsidR="006A4440" w:rsidRPr="006A4440" w:rsidRDefault="006A4440" w:rsidP="006A4440">
      <w:pPr>
        <w:spacing w:before="120" w:line="22" w:lineRule="atLeast"/>
        <w:jc w:val="both"/>
        <w:rPr>
          <w:b/>
          <w:i/>
          <w:sz w:val="26"/>
          <w:szCs w:val="26"/>
          <w:lang w:val="pt-BR" w:eastAsia="en-US"/>
        </w:rPr>
      </w:pPr>
      <w:r w:rsidRPr="006A4440">
        <w:rPr>
          <w:b/>
          <w:i/>
          <w:sz w:val="26"/>
          <w:szCs w:val="26"/>
          <w:lang w:val="pt-BR" w:eastAsia="en-US"/>
        </w:rPr>
        <w:t>2.1. Về sản xuất:</w:t>
      </w:r>
    </w:p>
    <w:p w:rsidR="006A4440" w:rsidRDefault="006A4440" w:rsidP="006A4440">
      <w:pPr>
        <w:spacing w:before="60"/>
        <w:jc w:val="both"/>
        <w:rPr>
          <w:sz w:val="26"/>
          <w:szCs w:val="26"/>
          <w:lang w:val="pt-BR" w:eastAsia="en-US"/>
        </w:rPr>
      </w:pPr>
      <w:r w:rsidRPr="006A4440">
        <w:rPr>
          <w:sz w:val="26"/>
          <w:szCs w:val="26"/>
          <w:lang w:val="pt-BR" w:eastAsia="en-US"/>
        </w:rPr>
        <w:t>- Nhiệm vụ trọng tâm trong quý 1 là sửa chữa bảo dưỡng máy móc thiết bị định kỳ, chuẩn bị sẵn sàn</w:t>
      </w:r>
      <w:r w:rsidR="0085034C">
        <w:rPr>
          <w:sz w:val="26"/>
          <w:szCs w:val="26"/>
          <w:lang w:val="pt-BR" w:eastAsia="en-US"/>
        </w:rPr>
        <w:t>g cho kế hoạch vận hành trở lại, cụ thể như sau:</w:t>
      </w:r>
    </w:p>
    <w:p w:rsidR="0085034C" w:rsidRPr="0085034C" w:rsidRDefault="0085034C" w:rsidP="0085034C">
      <w:pPr>
        <w:spacing w:line="288" w:lineRule="auto"/>
        <w:ind w:firstLine="720"/>
        <w:jc w:val="both"/>
        <w:rPr>
          <w:sz w:val="26"/>
          <w:szCs w:val="26"/>
          <w:lang w:val="pt-BR" w:eastAsia="en-US"/>
        </w:rPr>
      </w:pPr>
      <w:r w:rsidRPr="0085034C">
        <w:rPr>
          <w:sz w:val="26"/>
          <w:szCs w:val="26"/>
          <w:lang w:val="pt-BR" w:eastAsia="en-US"/>
        </w:rPr>
        <w:t xml:space="preserve">+ Nhà máy Viglacera Tiên Sơn: </w:t>
      </w:r>
      <w:r w:rsidR="00E66E70">
        <w:rPr>
          <w:sz w:val="26"/>
          <w:szCs w:val="26"/>
          <w:lang w:val="pt-BR" w:eastAsia="en-US"/>
        </w:rPr>
        <w:t xml:space="preserve">Dây chuyền số 2 hoạt động bình thường, Công ty phải có kế hoạch dự trữ vật tư, nguyên nhiên vật liệu để ổn định sản xuất trong dịp tết Nguyên đán. </w:t>
      </w:r>
      <w:r w:rsidRPr="0085034C">
        <w:rPr>
          <w:sz w:val="26"/>
          <w:szCs w:val="26"/>
          <w:lang w:val="pt-BR" w:eastAsia="en-US"/>
        </w:rPr>
        <w:t xml:space="preserve">Dừng sản xuất </w:t>
      </w:r>
      <w:r w:rsidR="00E66E70">
        <w:rPr>
          <w:sz w:val="26"/>
          <w:szCs w:val="26"/>
          <w:lang w:val="pt-BR" w:eastAsia="en-US"/>
        </w:rPr>
        <w:t xml:space="preserve">dây chuyền số 1 </w:t>
      </w:r>
      <w:r w:rsidRPr="0085034C">
        <w:rPr>
          <w:sz w:val="26"/>
          <w:szCs w:val="26"/>
          <w:lang w:val="pt-BR" w:eastAsia="en-US"/>
        </w:rPr>
        <w:t xml:space="preserve">kể từ ngày </w:t>
      </w:r>
      <w:r w:rsidR="00E66E70">
        <w:rPr>
          <w:sz w:val="26"/>
          <w:szCs w:val="26"/>
          <w:lang w:val="pt-BR" w:eastAsia="en-US"/>
        </w:rPr>
        <w:t>31/12/2012</w:t>
      </w:r>
      <w:r w:rsidRPr="0085034C">
        <w:rPr>
          <w:sz w:val="26"/>
          <w:szCs w:val="26"/>
          <w:lang w:val="pt-BR" w:eastAsia="en-US"/>
        </w:rPr>
        <w:t xml:space="preserve">, dự kiến hoạt động trở lại từ ngày </w:t>
      </w:r>
      <w:r w:rsidR="00E66E70">
        <w:rPr>
          <w:sz w:val="26"/>
          <w:szCs w:val="26"/>
          <w:lang w:val="pt-BR" w:eastAsia="en-US"/>
        </w:rPr>
        <w:t>01/3/2013</w:t>
      </w:r>
      <w:r w:rsidRPr="0085034C">
        <w:rPr>
          <w:sz w:val="26"/>
          <w:szCs w:val="26"/>
          <w:lang w:val="pt-BR" w:eastAsia="en-US"/>
        </w:rPr>
        <w:t>.</w:t>
      </w:r>
    </w:p>
    <w:p w:rsidR="0085034C" w:rsidRDefault="0085034C" w:rsidP="0085034C">
      <w:pPr>
        <w:spacing w:line="288" w:lineRule="auto"/>
        <w:ind w:firstLine="720"/>
        <w:jc w:val="both"/>
        <w:rPr>
          <w:sz w:val="26"/>
          <w:szCs w:val="26"/>
          <w:lang w:val="pt-BR" w:eastAsia="en-US"/>
        </w:rPr>
      </w:pPr>
      <w:r w:rsidRPr="0085034C">
        <w:rPr>
          <w:sz w:val="26"/>
          <w:szCs w:val="26"/>
          <w:lang w:val="pt-BR" w:eastAsia="en-US"/>
        </w:rPr>
        <w:t xml:space="preserve">+ Nhà máy Viglacera Thái Bình: Dừng sản xuất từ ngày </w:t>
      </w:r>
      <w:r w:rsidR="00E66E70">
        <w:rPr>
          <w:sz w:val="26"/>
          <w:szCs w:val="26"/>
          <w:lang w:val="pt-BR" w:eastAsia="en-US"/>
        </w:rPr>
        <w:t>11/01/2013</w:t>
      </w:r>
      <w:r w:rsidRPr="0085034C">
        <w:rPr>
          <w:sz w:val="26"/>
          <w:szCs w:val="26"/>
          <w:lang w:val="pt-BR" w:eastAsia="en-US"/>
        </w:rPr>
        <w:t xml:space="preserve">, dự kiến hoạt động trở lại từ ngày </w:t>
      </w:r>
      <w:r w:rsidR="00E66E70">
        <w:rPr>
          <w:sz w:val="26"/>
          <w:szCs w:val="26"/>
          <w:lang w:val="pt-BR" w:eastAsia="en-US"/>
        </w:rPr>
        <w:t>01/3/2013</w:t>
      </w:r>
      <w:r w:rsidRPr="0085034C">
        <w:rPr>
          <w:sz w:val="26"/>
          <w:szCs w:val="26"/>
          <w:lang w:val="pt-BR" w:eastAsia="en-US"/>
        </w:rPr>
        <w:t>.</w:t>
      </w:r>
    </w:p>
    <w:p w:rsidR="006A4440" w:rsidRPr="006A4440" w:rsidRDefault="006A4440" w:rsidP="006A4440">
      <w:pPr>
        <w:spacing w:before="60"/>
        <w:jc w:val="both"/>
        <w:rPr>
          <w:b/>
          <w:i/>
          <w:sz w:val="26"/>
          <w:szCs w:val="26"/>
          <w:lang w:val="pt-BR" w:eastAsia="en-US"/>
        </w:rPr>
      </w:pPr>
      <w:r w:rsidRPr="006A4440">
        <w:rPr>
          <w:b/>
          <w:i/>
          <w:sz w:val="26"/>
          <w:szCs w:val="26"/>
          <w:lang w:val="pt-BR" w:eastAsia="en-US"/>
        </w:rPr>
        <w:t>2.2 Về kinh doanh:</w:t>
      </w:r>
    </w:p>
    <w:p w:rsidR="00E732EA" w:rsidRPr="005D7E6C" w:rsidRDefault="00E732EA" w:rsidP="00E732EA">
      <w:pPr>
        <w:jc w:val="both"/>
        <w:rPr>
          <w:sz w:val="26"/>
          <w:szCs w:val="26"/>
        </w:rPr>
      </w:pPr>
      <w:r w:rsidRPr="005D7E6C">
        <w:rPr>
          <w:sz w:val="26"/>
          <w:szCs w:val="26"/>
        </w:rPr>
        <w:t>- Triển khai thực hiện chương trình bán hàng đầu năm thông qua việc ban hành các chính sách bán hàng nhằm thúc đẩy doanh thu và thu tiền trong những tháng đầu năm.</w:t>
      </w:r>
    </w:p>
    <w:p w:rsidR="00E732EA" w:rsidRPr="005D7E6C" w:rsidRDefault="00E732EA" w:rsidP="00E732EA">
      <w:pPr>
        <w:jc w:val="both"/>
        <w:rPr>
          <w:sz w:val="26"/>
          <w:szCs w:val="26"/>
        </w:rPr>
      </w:pPr>
      <w:r w:rsidRPr="005D7E6C">
        <w:rPr>
          <w:sz w:val="26"/>
          <w:szCs w:val="26"/>
        </w:rPr>
        <w:t xml:space="preserve">- </w:t>
      </w:r>
      <w:r w:rsidRPr="00E732EA">
        <w:rPr>
          <w:sz w:val="26"/>
          <w:szCs w:val="26"/>
        </w:rPr>
        <w:t>T</w:t>
      </w:r>
      <w:r w:rsidRPr="005D7E6C">
        <w:rPr>
          <w:sz w:val="26"/>
          <w:szCs w:val="26"/>
        </w:rPr>
        <w:t xml:space="preserve">rong </w:t>
      </w:r>
      <w:r w:rsidR="00E66E70" w:rsidRPr="00E66E70">
        <w:rPr>
          <w:sz w:val="26"/>
          <w:szCs w:val="26"/>
        </w:rPr>
        <w:t>quý 1/2013</w:t>
      </w:r>
      <w:r w:rsidRPr="005D7E6C">
        <w:rPr>
          <w:sz w:val="26"/>
          <w:szCs w:val="26"/>
        </w:rPr>
        <w:t xml:space="preserve"> cần tập trung vào các giải pháp sau:</w:t>
      </w:r>
    </w:p>
    <w:p w:rsidR="00E732EA" w:rsidRPr="00A90F01" w:rsidRDefault="00E732EA" w:rsidP="00E732EA">
      <w:pPr>
        <w:jc w:val="both"/>
        <w:rPr>
          <w:rFonts w:ascii="Arial" w:hAnsi="Arial" w:cs="Arial"/>
          <w:sz w:val="26"/>
          <w:szCs w:val="26"/>
        </w:rPr>
      </w:pPr>
      <w:r w:rsidRPr="005D7E6C">
        <w:rPr>
          <w:sz w:val="26"/>
          <w:szCs w:val="26"/>
        </w:rPr>
        <w:tab/>
        <w:t>+ Tăng cường công tác xuất khẩu</w:t>
      </w:r>
      <w:r w:rsidRPr="00A90F01">
        <w:rPr>
          <w:sz w:val="26"/>
          <w:szCs w:val="26"/>
        </w:rPr>
        <w:t xml:space="preserve">: Tiếp tục phát triển các thị trường truyền thống như Đài Loan, Pháp…đồng thời mở rộng thêm các </w:t>
      </w:r>
      <w:r w:rsidR="00E66E70" w:rsidRPr="00E66E70">
        <w:rPr>
          <w:sz w:val="26"/>
          <w:szCs w:val="26"/>
        </w:rPr>
        <w:t>thị trường mới như Indonexia, Malaixia</w:t>
      </w:r>
      <w:r w:rsidRPr="00A90F01">
        <w:rPr>
          <w:sz w:val="26"/>
          <w:szCs w:val="26"/>
        </w:rPr>
        <w:t>…</w:t>
      </w:r>
    </w:p>
    <w:p w:rsidR="00E732EA" w:rsidRDefault="00E732EA" w:rsidP="00E732EA">
      <w:pPr>
        <w:jc w:val="both"/>
        <w:rPr>
          <w:sz w:val="26"/>
          <w:szCs w:val="26"/>
        </w:rPr>
      </w:pPr>
      <w:r w:rsidRPr="005D7E6C">
        <w:rPr>
          <w:sz w:val="26"/>
          <w:szCs w:val="26"/>
        </w:rPr>
        <w:tab/>
        <w:t xml:space="preserve">+ </w:t>
      </w:r>
      <w:r w:rsidR="00E66E70" w:rsidRPr="00006CB6">
        <w:rPr>
          <w:sz w:val="26"/>
          <w:szCs w:val="26"/>
        </w:rPr>
        <w:t xml:space="preserve">Phối hợp với Công ty </w:t>
      </w:r>
      <w:r w:rsidR="00006CB6" w:rsidRPr="00006CB6">
        <w:rPr>
          <w:sz w:val="26"/>
          <w:szCs w:val="26"/>
        </w:rPr>
        <w:t xml:space="preserve">Cổ phần Kinh doanh gạch ốp lát trong công tác tiêu thụ sản phẩm như: hỗ trợ khuyến mại 10 tặng 1 nhân dịp tết Nguyên đán, </w:t>
      </w:r>
      <w:r w:rsidR="00006CB6">
        <w:rPr>
          <w:sz w:val="26"/>
          <w:szCs w:val="26"/>
        </w:rPr>
        <w:t>hỗ trợ cấp mẫu</w:t>
      </w:r>
      <w:r w:rsidR="00006CB6" w:rsidRPr="00006CB6">
        <w:rPr>
          <w:sz w:val="26"/>
          <w:szCs w:val="26"/>
        </w:rPr>
        <w:t>, phối hợp theo chương trình đã thống nhất giữa các bên</w:t>
      </w:r>
      <w:r w:rsidR="002803A0" w:rsidRPr="002803A0">
        <w:rPr>
          <w:sz w:val="26"/>
          <w:szCs w:val="26"/>
        </w:rPr>
        <w:t xml:space="preserve"> nhằm giảm</w:t>
      </w:r>
      <w:r w:rsidR="002803A0" w:rsidRPr="00C758DE">
        <w:rPr>
          <w:sz w:val="26"/>
          <w:szCs w:val="26"/>
        </w:rPr>
        <w:t xml:space="preserve"> hàng tồn kho, </w:t>
      </w:r>
      <w:r w:rsidR="00C758DE" w:rsidRPr="00C758DE">
        <w:rPr>
          <w:sz w:val="26"/>
          <w:szCs w:val="26"/>
        </w:rPr>
        <w:t>thu hồi vốn</w:t>
      </w:r>
      <w:r w:rsidRPr="005D7E6C">
        <w:rPr>
          <w:sz w:val="26"/>
          <w:szCs w:val="26"/>
        </w:rPr>
        <w:t>.</w:t>
      </w:r>
    </w:p>
    <w:p w:rsidR="006A4440" w:rsidRDefault="006A4440" w:rsidP="006A4440">
      <w:pPr>
        <w:spacing w:before="60"/>
        <w:jc w:val="both"/>
        <w:rPr>
          <w:b/>
          <w:i/>
          <w:sz w:val="26"/>
          <w:szCs w:val="26"/>
          <w:lang w:val="pt-BR" w:eastAsia="en-US"/>
        </w:rPr>
      </w:pPr>
      <w:r w:rsidRPr="006A4440">
        <w:rPr>
          <w:b/>
          <w:i/>
          <w:sz w:val="26"/>
          <w:szCs w:val="26"/>
          <w:lang w:val="pt-BR" w:eastAsia="en-US"/>
        </w:rPr>
        <w:t>2.3  Về tài chính:</w:t>
      </w:r>
    </w:p>
    <w:p w:rsidR="00A024B0" w:rsidRPr="006A4440" w:rsidRDefault="00A024B0" w:rsidP="00A024B0">
      <w:pPr>
        <w:jc w:val="both"/>
        <w:rPr>
          <w:sz w:val="26"/>
          <w:szCs w:val="26"/>
          <w:lang w:val="pt-BR" w:eastAsia="en-US"/>
        </w:rPr>
      </w:pPr>
      <w:r>
        <w:rPr>
          <w:sz w:val="26"/>
          <w:szCs w:val="26"/>
          <w:lang w:val="pt-BR" w:eastAsia="en-US"/>
        </w:rPr>
        <w:t>- Thực hiện kiểm kê và xử lý kiểm kê theo quy định;</w:t>
      </w:r>
    </w:p>
    <w:p w:rsidR="00A024B0" w:rsidRPr="006A4440" w:rsidRDefault="00A024B0" w:rsidP="00A024B0">
      <w:pPr>
        <w:jc w:val="both"/>
        <w:rPr>
          <w:sz w:val="26"/>
          <w:szCs w:val="26"/>
          <w:lang w:val="pt-BR" w:eastAsia="en-US"/>
        </w:rPr>
      </w:pPr>
      <w:r w:rsidRPr="006A4440">
        <w:rPr>
          <w:sz w:val="26"/>
          <w:szCs w:val="26"/>
          <w:lang w:val="pt-BR" w:eastAsia="en-US"/>
        </w:rPr>
        <w:t>- Thực hiện kiểm toán báo cáo tài chính và công bố thông tin theo quy định;</w:t>
      </w:r>
    </w:p>
    <w:p w:rsidR="006A4440" w:rsidRPr="006A4440" w:rsidRDefault="006A4440" w:rsidP="00E739DC">
      <w:pPr>
        <w:jc w:val="both"/>
        <w:rPr>
          <w:sz w:val="26"/>
          <w:szCs w:val="26"/>
          <w:lang w:val="pt-BR" w:eastAsia="en-US"/>
        </w:rPr>
      </w:pPr>
      <w:r w:rsidRPr="006A4440">
        <w:rPr>
          <w:sz w:val="26"/>
          <w:szCs w:val="26"/>
          <w:lang w:val="pt-BR" w:eastAsia="en-US"/>
        </w:rPr>
        <w:t xml:space="preserve">- Tiếp tục </w:t>
      </w:r>
      <w:r w:rsidR="00A024B0">
        <w:rPr>
          <w:sz w:val="26"/>
          <w:szCs w:val="26"/>
          <w:lang w:val="pt-BR" w:eastAsia="en-US"/>
        </w:rPr>
        <w:t>thu hồi công nợ, giảm hàng tồn kho</w:t>
      </w:r>
      <w:r w:rsidRPr="006A4440">
        <w:rPr>
          <w:sz w:val="26"/>
          <w:szCs w:val="26"/>
          <w:lang w:val="pt-BR" w:eastAsia="en-US"/>
        </w:rPr>
        <w:t>;</w:t>
      </w:r>
    </w:p>
    <w:p w:rsidR="006A4440" w:rsidRPr="006A4440" w:rsidRDefault="006A4440" w:rsidP="00E739DC">
      <w:pPr>
        <w:jc w:val="both"/>
        <w:rPr>
          <w:sz w:val="26"/>
          <w:szCs w:val="26"/>
          <w:lang w:val="pt-BR" w:eastAsia="en-US"/>
        </w:rPr>
      </w:pPr>
      <w:r w:rsidRPr="006A4440">
        <w:rPr>
          <w:sz w:val="26"/>
          <w:szCs w:val="26"/>
          <w:lang w:val="pt-BR" w:eastAsia="en-US"/>
        </w:rPr>
        <w:t xml:space="preserve">- Tiếp tục thực hiện </w:t>
      </w:r>
      <w:r w:rsidR="00C758DE">
        <w:rPr>
          <w:sz w:val="26"/>
          <w:szCs w:val="26"/>
          <w:lang w:val="pt-BR" w:eastAsia="en-US"/>
        </w:rPr>
        <w:t>các giải pháp</w:t>
      </w:r>
      <w:r w:rsidRPr="006A4440">
        <w:rPr>
          <w:sz w:val="26"/>
          <w:szCs w:val="26"/>
          <w:lang w:val="pt-BR" w:eastAsia="en-US"/>
        </w:rPr>
        <w:t xml:space="preserve"> </w:t>
      </w:r>
      <w:r w:rsidR="00176E11">
        <w:rPr>
          <w:sz w:val="26"/>
          <w:szCs w:val="26"/>
          <w:lang w:val="pt-BR" w:eastAsia="en-US"/>
        </w:rPr>
        <w:t xml:space="preserve"> nhằm lành mạnh hóa tình hình tài chính.</w:t>
      </w:r>
    </w:p>
    <w:p w:rsidR="006A4440" w:rsidRPr="0085034C" w:rsidRDefault="006A4440" w:rsidP="006A4440">
      <w:pPr>
        <w:spacing w:before="60"/>
        <w:jc w:val="both"/>
        <w:rPr>
          <w:b/>
          <w:i/>
          <w:sz w:val="26"/>
          <w:szCs w:val="26"/>
          <w:lang w:val="pt-BR" w:eastAsia="en-US"/>
        </w:rPr>
      </w:pPr>
      <w:r w:rsidRPr="0085034C">
        <w:rPr>
          <w:b/>
          <w:i/>
          <w:sz w:val="26"/>
          <w:szCs w:val="26"/>
          <w:lang w:val="pt-BR" w:eastAsia="en-US"/>
        </w:rPr>
        <w:t>2.4 Về công tác đầu tư, sửa chữa định kỳ:</w:t>
      </w:r>
    </w:p>
    <w:p w:rsidR="006A4440" w:rsidRDefault="006A4440" w:rsidP="006A4440">
      <w:pPr>
        <w:spacing w:before="60"/>
        <w:jc w:val="both"/>
        <w:rPr>
          <w:sz w:val="26"/>
          <w:szCs w:val="26"/>
          <w:lang w:val="pt-BR" w:eastAsia="en-US"/>
        </w:rPr>
      </w:pPr>
      <w:r w:rsidRPr="0085034C">
        <w:rPr>
          <w:sz w:val="26"/>
          <w:szCs w:val="26"/>
          <w:lang w:val="pt-BR" w:eastAsia="en-US"/>
        </w:rPr>
        <w:t>- Triển khai sửa chữa, bảo dưỡng định kỳ theo kế hoạch nhằm nâng cao tuổi thọ của thiết bị, đảm bảo trạng thái tốt nhấ</w:t>
      </w:r>
      <w:r w:rsidR="0085034C">
        <w:rPr>
          <w:sz w:val="26"/>
          <w:szCs w:val="26"/>
          <w:lang w:val="pt-BR" w:eastAsia="en-US"/>
        </w:rPr>
        <w:t>t khi vận hành sản xuất trở lại, cụ thể như sau:</w:t>
      </w:r>
    </w:p>
    <w:p w:rsidR="0085034C" w:rsidRPr="00A60DF3" w:rsidRDefault="0085034C" w:rsidP="006A4440">
      <w:pPr>
        <w:spacing w:before="60"/>
        <w:jc w:val="both"/>
        <w:rPr>
          <w:b/>
          <w:sz w:val="26"/>
          <w:szCs w:val="26"/>
          <w:lang w:val="pt-BR" w:eastAsia="en-US"/>
        </w:rPr>
      </w:pPr>
      <w:r w:rsidRPr="00A60DF3">
        <w:rPr>
          <w:b/>
          <w:sz w:val="26"/>
          <w:szCs w:val="26"/>
          <w:lang w:val="pt-BR" w:eastAsia="en-US"/>
        </w:rPr>
        <w:t xml:space="preserve">Tại Nhà máy Viglacera Tiên Sơn: </w:t>
      </w:r>
    </w:p>
    <w:p w:rsidR="0085034C" w:rsidRDefault="0085034C" w:rsidP="00E739DC">
      <w:pPr>
        <w:jc w:val="both"/>
        <w:rPr>
          <w:sz w:val="26"/>
          <w:szCs w:val="26"/>
          <w:lang w:val="pt-BR" w:eastAsia="en-US"/>
        </w:rPr>
      </w:pPr>
      <w:r>
        <w:rPr>
          <w:sz w:val="26"/>
          <w:szCs w:val="26"/>
          <w:lang w:val="pt-BR" w:eastAsia="en-US"/>
        </w:rPr>
        <w:t>- Sửa chữa bảo dưỡng trạm khí hóa than số 1;</w:t>
      </w:r>
      <w:r w:rsidR="00C758DE">
        <w:rPr>
          <w:sz w:val="26"/>
          <w:szCs w:val="26"/>
          <w:lang w:val="pt-BR" w:eastAsia="en-US"/>
        </w:rPr>
        <w:t xml:space="preserve"> Trạm khí hóa than số 2; Trạm nóng.</w:t>
      </w:r>
    </w:p>
    <w:p w:rsidR="00D02FF9" w:rsidRDefault="00D02FF9" w:rsidP="00E739DC">
      <w:pPr>
        <w:jc w:val="both"/>
        <w:rPr>
          <w:sz w:val="26"/>
          <w:szCs w:val="26"/>
          <w:lang w:val="pt-BR" w:eastAsia="en-US"/>
        </w:rPr>
      </w:pPr>
      <w:r>
        <w:rPr>
          <w:sz w:val="26"/>
          <w:szCs w:val="26"/>
          <w:lang w:val="pt-BR" w:eastAsia="en-US"/>
        </w:rPr>
        <w:t xml:space="preserve">- </w:t>
      </w:r>
      <w:r w:rsidR="00C758DE">
        <w:rPr>
          <w:sz w:val="26"/>
          <w:szCs w:val="26"/>
          <w:lang w:val="pt-BR" w:eastAsia="en-US"/>
        </w:rPr>
        <w:t>Bảo dưỡng Trạm điện, máy phát</w:t>
      </w:r>
      <w:r>
        <w:rPr>
          <w:sz w:val="26"/>
          <w:szCs w:val="26"/>
          <w:lang w:val="pt-BR" w:eastAsia="en-US"/>
        </w:rPr>
        <w:t>;</w:t>
      </w:r>
    </w:p>
    <w:p w:rsidR="00A60DF3" w:rsidRDefault="00A60DF3" w:rsidP="00E739DC">
      <w:pPr>
        <w:jc w:val="both"/>
        <w:rPr>
          <w:sz w:val="26"/>
          <w:szCs w:val="26"/>
          <w:lang w:val="pt-BR" w:eastAsia="en-US"/>
        </w:rPr>
      </w:pPr>
      <w:r>
        <w:rPr>
          <w:sz w:val="26"/>
          <w:szCs w:val="26"/>
          <w:lang w:val="pt-BR" w:eastAsia="en-US"/>
        </w:rPr>
        <w:t>- Máy nghiền liên tục</w:t>
      </w:r>
      <w:r w:rsidR="00C758DE">
        <w:rPr>
          <w:sz w:val="26"/>
          <w:szCs w:val="26"/>
          <w:lang w:val="pt-BR" w:eastAsia="en-US"/>
        </w:rPr>
        <w:t xml:space="preserve"> MTC</w:t>
      </w:r>
      <w:r>
        <w:rPr>
          <w:sz w:val="26"/>
          <w:szCs w:val="26"/>
          <w:lang w:val="pt-BR" w:eastAsia="en-US"/>
        </w:rPr>
        <w:t xml:space="preserve">: Thay tấm lót, </w:t>
      </w:r>
      <w:r w:rsidR="00C758DE">
        <w:rPr>
          <w:sz w:val="26"/>
          <w:szCs w:val="26"/>
          <w:lang w:val="pt-BR" w:eastAsia="en-US"/>
        </w:rPr>
        <w:t>bọc lại cổ ngỗng</w:t>
      </w:r>
      <w:r>
        <w:rPr>
          <w:sz w:val="26"/>
          <w:szCs w:val="26"/>
          <w:lang w:val="pt-BR" w:eastAsia="en-US"/>
        </w:rPr>
        <w:t>;</w:t>
      </w:r>
    </w:p>
    <w:p w:rsidR="00A60DF3" w:rsidRDefault="00A60DF3" w:rsidP="00E739DC">
      <w:pPr>
        <w:jc w:val="both"/>
        <w:rPr>
          <w:sz w:val="26"/>
          <w:szCs w:val="26"/>
          <w:lang w:val="pt-BR" w:eastAsia="en-US"/>
        </w:rPr>
      </w:pPr>
      <w:r>
        <w:rPr>
          <w:sz w:val="26"/>
          <w:szCs w:val="26"/>
          <w:lang w:val="pt-BR" w:eastAsia="en-US"/>
        </w:rPr>
        <w:t>- Máy nghiền gián đoạn</w:t>
      </w:r>
      <w:r w:rsidR="00C758DE">
        <w:rPr>
          <w:sz w:val="26"/>
          <w:szCs w:val="26"/>
          <w:lang w:val="pt-BR" w:eastAsia="en-US"/>
        </w:rPr>
        <w:t xml:space="preserve"> MTD 07,08,09</w:t>
      </w:r>
      <w:r>
        <w:rPr>
          <w:sz w:val="26"/>
          <w:szCs w:val="26"/>
          <w:lang w:val="pt-BR" w:eastAsia="en-US"/>
        </w:rPr>
        <w:t xml:space="preserve">: Thay </w:t>
      </w:r>
      <w:r w:rsidR="00C758DE">
        <w:rPr>
          <w:sz w:val="26"/>
          <w:szCs w:val="26"/>
          <w:lang w:val="pt-BR" w:eastAsia="en-US"/>
        </w:rPr>
        <w:t>dây đai</w:t>
      </w:r>
      <w:r>
        <w:rPr>
          <w:sz w:val="26"/>
          <w:szCs w:val="26"/>
          <w:lang w:val="pt-BR" w:eastAsia="en-US"/>
        </w:rPr>
        <w:t>, thay băng tải, vòng bi</w:t>
      </w:r>
      <w:r w:rsidR="00C758DE">
        <w:rPr>
          <w:sz w:val="26"/>
          <w:szCs w:val="26"/>
          <w:lang w:val="pt-BR" w:eastAsia="en-US"/>
        </w:rPr>
        <w:t>, sơn lại</w:t>
      </w:r>
      <w:r>
        <w:rPr>
          <w:sz w:val="26"/>
          <w:szCs w:val="26"/>
          <w:lang w:val="pt-BR" w:eastAsia="en-US"/>
        </w:rPr>
        <w:t>...;</w:t>
      </w:r>
    </w:p>
    <w:p w:rsidR="00A60DF3" w:rsidRDefault="00A60DF3" w:rsidP="00E739DC">
      <w:pPr>
        <w:jc w:val="both"/>
        <w:rPr>
          <w:sz w:val="26"/>
          <w:szCs w:val="26"/>
          <w:lang w:val="pt-BR" w:eastAsia="en-US"/>
        </w:rPr>
      </w:pPr>
      <w:r>
        <w:rPr>
          <w:sz w:val="26"/>
          <w:szCs w:val="26"/>
          <w:lang w:val="pt-BR" w:eastAsia="en-US"/>
        </w:rPr>
        <w:t xml:space="preserve">- Khu vực tạo hình: Thay dầu thủy lực máy ép, thay </w:t>
      </w:r>
      <w:r w:rsidR="00C758DE">
        <w:rPr>
          <w:sz w:val="26"/>
          <w:szCs w:val="26"/>
          <w:lang w:val="pt-BR" w:eastAsia="en-US"/>
        </w:rPr>
        <w:t>bộ giàn làm mát máy</w:t>
      </w:r>
      <w:r>
        <w:rPr>
          <w:sz w:val="26"/>
          <w:szCs w:val="26"/>
          <w:lang w:val="pt-BR" w:eastAsia="en-US"/>
        </w:rPr>
        <w:t xml:space="preserve"> ép</w:t>
      </w:r>
      <w:r w:rsidR="00C758DE">
        <w:rPr>
          <w:sz w:val="26"/>
          <w:szCs w:val="26"/>
          <w:lang w:val="pt-BR" w:eastAsia="en-US"/>
        </w:rPr>
        <w:t xml:space="preserve"> 3.590, cải tạo hệ thống làm mát máy số 2, số 3</w:t>
      </w:r>
      <w:r>
        <w:rPr>
          <w:sz w:val="26"/>
          <w:szCs w:val="26"/>
          <w:lang w:val="pt-BR" w:eastAsia="en-US"/>
        </w:rPr>
        <w:t>;</w:t>
      </w:r>
    </w:p>
    <w:p w:rsidR="00C758DE" w:rsidRDefault="00C758DE" w:rsidP="00E739DC">
      <w:pPr>
        <w:jc w:val="both"/>
        <w:rPr>
          <w:sz w:val="26"/>
          <w:szCs w:val="26"/>
          <w:lang w:val="pt-BR" w:eastAsia="en-US"/>
        </w:rPr>
      </w:pPr>
      <w:r>
        <w:rPr>
          <w:sz w:val="26"/>
          <w:szCs w:val="26"/>
          <w:lang w:val="pt-BR" w:eastAsia="en-US"/>
        </w:rPr>
        <w:t>- Sấy đứng: Thay bi, cân quạt;</w:t>
      </w:r>
    </w:p>
    <w:p w:rsidR="00A60DF3" w:rsidRDefault="00C758DE" w:rsidP="00E739DC">
      <w:pPr>
        <w:jc w:val="both"/>
        <w:rPr>
          <w:sz w:val="26"/>
          <w:szCs w:val="26"/>
          <w:lang w:val="pt-BR" w:eastAsia="en-US"/>
        </w:rPr>
      </w:pPr>
      <w:r>
        <w:rPr>
          <w:sz w:val="26"/>
          <w:szCs w:val="26"/>
          <w:lang w:val="pt-BR" w:eastAsia="en-US"/>
        </w:rPr>
        <w:t>- Khu vực lò nung: Thay bi gối, động cơ, xây lại gạch ống, thay bi, dầu mỡ, vệ sinh bảo dưỡng định kỳ;</w:t>
      </w:r>
    </w:p>
    <w:p w:rsidR="00C758DE" w:rsidRDefault="00C758DE" w:rsidP="00E739DC">
      <w:pPr>
        <w:jc w:val="both"/>
        <w:rPr>
          <w:sz w:val="26"/>
          <w:szCs w:val="26"/>
          <w:lang w:val="pt-BR" w:eastAsia="en-US"/>
        </w:rPr>
      </w:pPr>
      <w:r>
        <w:rPr>
          <w:sz w:val="26"/>
          <w:szCs w:val="26"/>
          <w:lang w:val="pt-BR" w:eastAsia="en-US"/>
        </w:rPr>
        <w:t>- Khu vực mài: Sơn lại, thay bi, bảo dưỡng kết nối máy mài Nasseti, vệ sinh đường nước...</w:t>
      </w:r>
    </w:p>
    <w:p w:rsidR="00B7364F" w:rsidRDefault="00B7364F" w:rsidP="00B7364F">
      <w:pPr>
        <w:jc w:val="both"/>
        <w:rPr>
          <w:sz w:val="26"/>
          <w:szCs w:val="26"/>
          <w:lang w:val="pt-BR" w:eastAsia="en-US"/>
        </w:rPr>
      </w:pPr>
      <w:r w:rsidRPr="0085034C">
        <w:rPr>
          <w:sz w:val="26"/>
          <w:szCs w:val="26"/>
          <w:lang w:val="pt-BR" w:eastAsia="en-US"/>
        </w:rPr>
        <w:t xml:space="preserve">- </w:t>
      </w:r>
      <w:r>
        <w:rPr>
          <w:sz w:val="26"/>
          <w:szCs w:val="26"/>
          <w:lang w:val="pt-BR" w:eastAsia="en-US"/>
        </w:rPr>
        <w:t>Ngoài ra, Công ty lập</w:t>
      </w:r>
      <w:r w:rsidRPr="0085034C">
        <w:rPr>
          <w:sz w:val="26"/>
          <w:szCs w:val="26"/>
          <w:lang w:val="pt-BR" w:eastAsia="en-US"/>
        </w:rPr>
        <w:t xml:space="preserve"> phương án đầu tư </w:t>
      </w:r>
      <w:r w:rsidR="00C758DE">
        <w:rPr>
          <w:sz w:val="26"/>
          <w:szCs w:val="26"/>
          <w:lang w:val="pt-BR" w:eastAsia="en-US"/>
        </w:rPr>
        <w:t>máy Inkject trình</w:t>
      </w:r>
      <w:r w:rsidRPr="0085034C">
        <w:rPr>
          <w:sz w:val="26"/>
          <w:szCs w:val="26"/>
          <w:lang w:val="pt-BR" w:eastAsia="en-US"/>
        </w:rPr>
        <w:t xml:space="preserve"> Hội đồng quản trị xem xét, quyết định.</w:t>
      </w:r>
    </w:p>
    <w:p w:rsidR="00D02FF9" w:rsidRPr="00A60DF3" w:rsidRDefault="00D02FF9" w:rsidP="006A4440">
      <w:pPr>
        <w:spacing w:before="60"/>
        <w:jc w:val="both"/>
        <w:rPr>
          <w:b/>
          <w:sz w:val="26"/>
          <w:szCs w:val="26"/>
          <w:lang w:val="pt-BR" w:eastAsia="en-US"/>
        </w:rPr>
      </w:pPr>
      <w:r w:rsidRPr="00A60DF3">
        <w:rPr>
          <w:b/>
          <w:sz w:val="26"/>
          <w:szCs w:val="26"/>
          <w:lang w:val="pt-BR" w:eastAsia="en-US"/>
        </w:rPr>
        <w:t>Tại Nhà máy Viglacera Thái Bình:</w:t>
      </w:r>
    </w:p>
    <w:p w:rsidR="00D02FF9" w:rsidRDefault="00D02FF9" w:rsidP="00E739DC">
      <w:pPr>
        <w:jc w:val="both"/>
        <w:rPr>
          <w:sz w:val="26"/>
          <w:szCs w:val="26"/>
          <w:lang w:val="pt-BR" w:eastAsia="en-US"/>
        </w:rPr>
      </w:pPr>
      <w:r>
        <w:rPr>
          <w:sz w:val="26"/>
          <w:szCs w:val="26"/>
          <w:lang w:val="pt-BR" w:eastAsia="en-US"/>
        </w:rPr>
        <w:t xml:space="preserve">- </w:t>
      </w:r>
      <w:r w:rsidR="002C7F0A">
        <w:rPr>
          <w:sz w:val="26"/>
          <w:szCs w:val="26"/>
          <w:lang w:val="pt-BR" w:eastAsia="en-US"/>
        </w:rPr>
        <w:t xml:space="preserve">Trạm khí hóa than: </w:t>
      </w:r>
      <w:r>
        <w:rPr>
          <w:sz w:val="26"/>
          <w:szCs w:val="26"/>
          <w:lang w:val="pt-BR" w:eastAsia="en-US"/>
        </w:rPr>
        <w:t xml:space="preserve">Thay </w:t>
      </w:r>
      <w:r w:rsidR="002C7F0A">
        <w:rPr>
          <w:sz w:val="26"/>
          <w:szCs w:val="26"/>
          <w:lang w:val="pt-BR" w:eastAsia="en-US"/>
        </w:rPr>
        <w:t>mới bộ van gạt xỉ, hệ thống van cấp nước cho bao hơi; thay mới ghi lò, đế ghi, van YV 100</w:t>
      </w:r>
      <w:r>
        <w:rPr>
          <w:sz w:val="26"/>
          <w:szCs w:val="26"/>
          <w:lang w:val="pt-BR" w:eastAsia="en-US"/>
        </w:rPr>
        <w:t>;</w:t>
      </w:r>
    </w:p>
    <w:p w:rsidR="00D02FF9" w:rsidRDefault="007402C1" w:rsidP="00E739DC">
      <w:pPr>
        <w:jc w:val="both"/>
        <w:rPr>
          <w:sz w:val="26"/>
          <w:szCs w:val="26"/>
          <w:lang w:val="pt-BR" w:eastAsia="en-US"/>
        </w:rPr>
      </w:pPr>
      <w:r>
        <w:rPr>
          <w:sz w:val="26"/>
          <w:szCs w:val="26"/>
          <w:lang w:val="pt-BR" w:eastAsia="en-US"/>
        </w:rPr>
        <w:lastRenderedPageBreak/>
        <w:t>- Trạm điện, máy phát: Bảo dưỡng thay mới bộ lọc dầu, thay mới bộ card điều khiển;</w:t>
      </w:r>
    </w:p>
    <w:p w:rsidR="007402C1" w:rsidRDefault="007402C1" w:rsidP="00E739DC">
      <w:pPr>
        <w:jc w:val="both"/>
        <w:rPr>
          <w:sz w:val="26"/>
          <w:szCs w:val="26"/>
          <w:lang w:val="pt-BR" w:eastAsia="en-US"/>
        </w:rPr>
      </w:pPr>
      <w:r>
        <w:rPr>
          <w:sz w:val="26"/>
          <w:szCs w:val="26"/>
          <w:lang w:val="pt-BR" w:eastAsia="en-US"/>
        </w:rPr>
        <w:t>- Sấy phun: bảo dưỡng, sửa chữa vách bảo ôn, thay mới hệ thống mỏ đốt;</w:t>
      </w:r>
    </w:p>
    <w:p w:rsidR="007402C1" w:rsidRDefault="007402C1" w:rsidP="00E739DC">
      <w:pPr>
        <w:jc w:val="both"/>
        <w:rPr>
          <w:sz w:val="26"/>
          <w:szCs w:val="26"/>
          <w:lang w:val="pt-BR" w:eastAsia="en-US"/>
        </w:rPr>
      </w:pPr>
      <w:r>
        <w:rPr>
          <w:sz w:val="26"/>
          <w:szCs w:val="26"/>
          <w:lang w:val="pt-BR" w:eastAsia="en-US"/>
        </w:rPr>
        <w:t>- Máy ép: Bảo dưỡng, sửa chữa hệ thống cấp liệu nhiều lần, khắc phục sự cố nứt thân máy ép;</w:t>
      </w:r>
    </w:p>
    <w:p w:rsidR="007402C1" w:rsidRDefault="007402C1" w:rsidP="00E739DC">
      <w:pPr>
        <w:jc w:val="both"/>
        <w:rPr>
          <w:sz w:val="26"/>
          <w:szCs w:val="26"/>
          <w:lang w:val="pt-BR" w:eastAsia="en-US"/>
        </w:rPr>
      </w:pPr>
      <w:r>
        <w:rPr>
          <w:sz w:val="26"/>
          <w:szCs w:val="26"/>
          <w:lang w:val="pt-BR" w:eastAsia="en-US"/>
        </w:rPr>
        <w:t>- Sấy nằm: Thay mới gạch nóc lò, bảo ôn đường ống, thay bi, bảo dưỡng định kỳ;</w:t>
      </w:r>
    </w:p>
    <w:p w:rsidR="00A60DF3" w:rsidRDefault="007402C1" w:rsidP="00E739DC">
      <w:pPr>
        <w:jc w:val="both"/>
        <w:rPr>
          <w:sz w:val="26"/>
          <w:szCs w:val="26"/>
          <w:lang w:val="pt-BR" w:eastAsia="en-US"/>
        </w:rPr>
      </w:pPr>
      <w:r>
        <w:rPr>
          <w:sz w:val="26"/>
          <w:szCs w:val="26"/>
          <w:lang w:val="pt-BR" w:eastAsia="en-US"/>
        </w:rPr>
        <w:t>- Lò nung: Thay bi gối, động cơ dây đai, cân cánh, sơn, bảo dưỡng lại; Xây lại gạch ống nóc lò bị vỡ; bảo dưỡng vệ sinh định kỳ;</w:t>
      </w:r>
    </w:p>
    <w:p w:rsidR="007402C1" w:rsidRDefault="00A60DF3" w:rsidP="00E739DC">
      <w:pPr>
        <w:jc w:val="both"/>
        <w:rPr>
          <w:sz w:val="26"/>
          <w:szCs w:val="26"/>
          <w:lang w:val="pt-BR" w:eastAsia="en-US"/>
        </w:rPr>
      </w:pPr>
      <w:r>
        <w:rPr>
          <w:sz w:val="26"/>
          <w:szCs w:val="26"/>
          <w:lang w:val="pt-BR" w:eastAsia="en-US"/>
        </w:rPr>
        <w:t>- Khu vực mài: bảo dưỡng lại dây chuyền</w:t>
      </w:r>
      <w:r w:rsidR="007402C1">
        <w:rPr>
          <w:sz w:val="26"/>
          <w:szCs w:val="26"/>
          <w:lang w:val="pt-BR" w:eastAsia="en-US"/>
        </w:rPr>
        <w:t>; Vệ sinh toàn bộ đường nước và mương thoát nước;</w:t>
      </w:r>
    </w:p>
    <w:p w:rsidR="00A60DF3" w:rsidRPr="0085034C" w:rsidRDefault="007402C1" w:rsidP="00E739DC">
      <w:pPr>
        <w:jc w:val="both"/>
        <w:rPr>
          <w:sz w:val="26"/>
          <w:szCs w:val="26"/>
          <w:lang w:val="pt-BR" w:eastAsia="en-US"/>
        </w:rPr>
      </w:pPr>
      <w:r>
        <w:rPr>
          <w:sz w:val="26"/>
          <w:szCs w:val="26"/>
          <w:lang w:val="pt-BR" w:eastAsia="en-US"/>
        </w:rPr>
        <w:t>- Lập phương án đầu tư máy ép</w:t>
      </w:r>
      <w:r w:rsidR="003D357D">
        <w:rPr>
          <w:sz w:val="26"/>
          <w:szCs w:val="26"/>
          <w:lang w:val="pt-BR" w:eastAsia="en-US"/>
        </w:rPr>
        <w:t xml:space="preserve"> tại Nhà máy Viglacera Thái Bình</w:t>
      </w:r>
      <w:r>
        <w:rPr>
          <w:sz w:val="26"/>
          <w:szCs w:val="26"/>
          <w:lang w:val="pt-BR" w:eastAsia="en-US"/>
        </w:rPr>
        <w:t xml:space="preserve"> trình Hội đồng quản trị xem xét phê duyệt</w:t>
      </w:r>
      <w:r w:rsidR="00A60DF3">
        <w:rPr>
          <w:sz w:val="26"/>
          <w:szCs w:val="26"/>
          <w:lang w:val="pt-BR" w:eastAsia="en-US"/>
        </w:rPr>
        <w:t>.</w:t>
      </w:r>
    </w:p>
    <w:p w:rsidR="005D7E6C" w:rsidRPr="00755030" w:rsidRDefault="005D7E6C" w:rsidP="00755030">
      <w:pPr>
        <w:spacing w:before="120"/>
        <w:jc w:val="both"/>
        <w:rPr>
          <w:b/>
          <w:i/>
          <w:sz w:val="26"/>
          <w:szCs w:val="26"/>
          <w:lang w:val="pt-BR" w:eastAsia="en-US"/>
        </w:rPr>
      </w:pPr>
      <w:r w:rsidRPr="00755030">
        <w:rPr>
          <w:b/>
          <w:i/>
          <w:sz w:val="26"/>
          <w:szCs w:val="26"/>
          <w:lang w:val="pt-BR" w:eastAsia="en-US"/>
        </w:rPr>
        <w:t>2.5 Thông qua kế hoạch dừng sản xuất để sửa chữa, bảo dưỡng định kỳ trong dịp tết nguyên đán:</w:t>
      </w:r>
    </w:p>
    <w:p w:rsidR="00E472F9" w:rsidRPr="0085034C" w:rsidRDefault="00E472F9" w:rsidP="00E472F9">
      <w:pPr>
        <w:spacing w:line="288" w:lineRule="auto"/>
        <w:ind w:firstLine="720"/>
        <w:jc w:val="both"/>
        <w:rPr>
          <w:sz w:val="26"/>
          <w:szCs w:val="26"/>
          <w:lang w:val="pt-BR" w:eastAsia="en-US"/>
        </w:rPr>
      </w:pPr>
      <w:r w:rsidRPr="0085034C">
        <w:rPr>
          <w:sz w:val="26"/>
          <w:szCs w:val="26"/>
          <w:lang w:val="pt-BR" w:eastAsia="en-US"/>
        </w:rPr>
        <w:t xml:space="preserve">+ Nhà máy Viglacera Tiên Sơn: Dừng sản xuất </w:t>
      </w:r>
      <w:r>
        <w:rPr>
          <w:sz w:val="26"/>
          <w:szCs w:val="26"/>
          <w:lang w:val="pt-BR" w:eastAsia="en-US"/>
        </w:rPr>
        <w:t xml:space="preserve">dây chuyền số 1 </w:t>
      </w:r>
      <w:r w:rsidRPr="0085034C">
        <w:rPr>
          <w:sz w:val="26"/>
          <w:szCs w:val="26"/>
          <w:lang w:val="pt-BR" w:eastAsia="en-US"/>
        </w:rPr>
        <w:t xml:space="preserve">kể từ ngày </w:t>
      </w:r>
      <w:r>
        <w:rPr>
          <w:sz w:val="26"/>
          <w:szCs w:val="26"/>
          <w:lang w:val="pt-BR" w:eastAsia="en-US"/>
        </w:rPr>
        <w:t>31/12/2012</w:t>
      </w:r>
      <w:r w:rsidRPr="0085034C">
        <w:rPr>
          <w:sz w:val="26"/>
          <w:szCs w:val="26"/>
          <w:lang w:val="pt-BR" w:eastAsia="en-US"/>
        </w:rPr>
        <w:t xml:space="preserve">, dự kiến hoạt động trở lại từ ngày </w:t>
      </w:r>
      <w:r>
        <w:rPr>
          <w:sz w:val="26"/>
          <w:szCs w:val="26"/>
          <w:lang w:val="pt-BR" w:eastAsia="en-US"/>
        </w:rPr>
        <w:t>01/3/2013</w:t>
      </w:r>
      <w:r w:rsidRPr="0085034C">
        <w:rPr>
          <w:sz w:val="26"/>
          <w:szCs w:val="26"/>
          <w:lang w:val="pt-BR" w:eastAsia="en-US"/>
        </w:rPr>
        <w:t>.</w:t>
      </w:r>
    </w:p>
    <w:p w:rsidR="00E472F9" w:rsidRDefault="00E472F9" w:rsidP="00E472F9">
      <w:pPr>
        <w:spacing w:line="288" w:lineRule="auto"/>
        <w:ind w:firstLine="720"/>
        <w:jc w:val="both"/>
        <w:rPr>
          <w:sz w:val="26"/>
          <w:szCs w:val="26"/>
          <w:lang w:val="pt-BR" w:eastAsia="en-US"/>
        </w:rPr>
      </w:pPr>
      <w:r w:rsidRPr="0085034C">
        <w:rPr>
          <w:sz w:val="26"/>
          <w:szCs w:val="26"/>
          <w:lang w:val="pt-BR" w:eastAsia="en-US"/>
        </w:rPr>
        <w:t xml:space="preserve">+ Nhà máy Viglacera Thái Bình: Dừng sản xuất từ ngày </w:t>
      </w:r>
      <w:r>
        <w:rPr>
          <w:sz w:val="26"/>
          <w:szCs w:val="26"/>
          <w:lang w:val="pt-BR" w:eastAsia="en-US"/>
        </w:rPr>
        <w:t>11/01/2013</w:t>
      </w:r>
      <w:r w:rsidRPr="0085034C">
        <w:rPr>
          <w:sz w:val="26"/>
          <w:szCs w:val="26"/>
          <w:lang w:val="pt-BR" w:eastAsia="en-US"/>
        </w:rPr>
        <w:t xml:space="preserve">, dự kiến hoạt động trở lại từ ngày </w:t>
      </w:r>
      <w:r>
        <w:rPr>
          <w:sz w:val="26"/>
          <w:szCs w:val="26"/>
          <w:lang w:val="pt-BR" w:eastAsia="en-US"/>
        </w:rPr>
        <w:t>01/3/2013</w:t>
      </w:r>
      <w:r w:rsidRPr="0085034C">
        <w:rPr>
          <w:sz w:val="26"/>
          <w:szCs w:val="26"/>
          <w:lang w:val="pt-BR" w:eastAsia="en-US"/>
        </w:rPr>
        <w:t>.</w:t>
      </w:r>
    </w:p>
    <w:p w:rsidR="005D7E6C" w:rsidRPr="00755030" w:rsidRDefault="005D7E6C" w:rsidP="00755030">
      <w:pPr>
        <w:spacing w:before="120"/>
        <w:jc w:val="both"/>
        <w:rPr>
          <w:b/>
          <w:i/>
          <w:sz w:val="26"/>
          <w:szCs w:val="26"/>
          <w:lang w:val="pt-BR" w:eastAsia="en-US"/>
        </w:rPr>
      </w:pPr>
      <w:r w:rsidRPr="00755030">
        <w:rPr>
          <w:b/>
          <w:i/>
          <w:sz w:val="26"/>
          <w:szCs w:val="26"/>
          <w:lang w:val="pt-BR" w:eastAsia="en-US"/>
        </w:rPr>
        <w:t xml:space="preserve">2.6 </w:t>
      </w:r>
      <w:r w:rsidR="00755030" w:rsidRPr="00755030">
        <w:rPr>
          <w:b/>
          <w:i/>
          <w:sz w:val="26"/>
          <w:szCs w:val="26"/>
          <w:lang w:val="pt-BR" w:eastAsia="en-US"/>
        </w:rPr>
        <w:t>Thông qua công tác tổ chức Đại hội cổ đông thường niên 201</w:t>
      </w:r>
      <w:r w:rsidR="00E472F9">
        <w:rPr>
          <w:b/>
          <w:i/>
          <w:sz w:val="26"/>
          <w:szCs w:val="26"/>
          <w:lang w:val="pt-BR" w:eastAsia="en-US"/>
        </w:rPr>
        <w:t>3</w:t>
      </w:r>
      <w:r w:rsidR="00755030" w:rsidRPr="00755030">
        <w:rPr>
          <w:b/>
          <w:i/>
          <w:sz w:val="26"/>
          <w:szCs w:val="26"/>
          <w:lang w:val="pt-BR" w:eastAsia="en-US"/>
        </w:rPr>
        <w:t xml:space="preserve"> như sau:</w:t>
      </w:r>
    </w:p>
    <w:p w:rsidR="00755030" w:rsidRPr="00755030" w:rsidRDefault="00755030" w:rsidP="00E739DC">
      <w:pPr>
        <w:jc w:val="both"/>
        <w:rPr>
          <w:sz w:val="26"/>
          <w:szCs w:val="26"/>
          <w:lang w:val="pt-BR" w:eastAsia="en-US"/>
        </w:rPr>
      </w:pPr>
      <w:r w:rsidRPr="00755030">
        <w:rPr>
          <w:sz w:val="26"/>
          <w:szCs w:val="26"/>
          <w:lang w:val="pt-BR" w:eastAsia="en-US"/>
        </w:rPr>
        <w:t xml:space="preserve">- Dự kiến ngày chốt danh sách dự đại hội: </w:t>
      </w:r>
      <w:r w:rsidR="00E472F9">
        <w:rPr>
          <w:sz w:val="26"/>
          <w:szCs w:val="26"/>
          <w:lang w:val="pt-BR" w:eastAsia="en-US"/>
        </w:rPr>
        <w:t>05</w:t>
      </w:r>
      <w:r w:rsidRPr="00755030">
        <w:rPr>
          <w:sz w:val="26"/>
          <w:szCs w:val="26"/>
          <w:lang w:val="pt-BR" w:eastAsia="en-US"/>
        </w:rPr>
        <w:t>/02/201</w:t>
      </w:r>
      <w:r w:rsidR="00E472F9">
        <w:rPr>
          <w:sz w:val="26"/>
          <w:szCs w:val="26"/>
          <w:lang w:val="pt-BR" w:eastAsia="en-US"/>
        </w:rPr>
        <w:t>3</w:t>
      </w:r>
      <w:r w:rsidRPr="00755030">
        <w:rPr>
          <w:sz w:val="26"/>
          <w:szCs w:val="26"/>
          <w:lang w:val="pt-BR" w:eastAsia="en-US"/>
        </w:rPr>
        <w:t>;</w:t>
      </w:r>
    </w:p>
    <w:p w:rsidR="00755030" w:rsidRPr="00755030" w:rsidRDefault="00755030" w:rsidP="00E739DC">
      <w:pPr>
        <w:jc w:val="both"/>
        <w:rPr>
          <w:sz w:val="26"/>
          <w:szCs w:val="26"/>
          <w:lang w:val="pt-BR" w:eastAsia="en-US"/>
        </w:rPr>
      </w:pPr>
      <w:r>
        <w:rPr>
          <w:sz w:val="26"/>
          <w:szCs w:val="26"/>
          <w:lang w:val="pt-BR" w:eastAsia="en-US"/>
        </w:rPr>
        <w:t>- Dự kiến ngày tổ chức Đại hội: ngày 22/3/201</w:t>
      </w:r>
      <w:r w:rsidR="00E472F9">
        <w:rPr>
          <w:sz w:val="26"/>
          <w:szCs w:val="26"/>
          <w:lang w:val="pt-BR" w:eastAsia="en-US"/>
        </w:rPr>
        <w:t>3</w:t>
      </w:r>
    </w:p>
    <w:p w:rsidR="006A4440" w:rsidRPr="006A4440" w:rsidRDefault="006A4440" w:rsidP="00755030">
      <w:pPr>
        <w:spacing w:before="120"/>
        <w:jc w:val="both"/>
        <w:rPr>
          <w:b/>
          <w:i/>
          <w:sz w:val="26"/>
          <w:szCs w:val="26"/>
          <w:lang w:val="pt-BR" w:eastAsia="en-US"/>
        </w:rPr>
      </w:pPr>
      <w:r w:rsidRPr="006A4440">
        <w:rPr>
          <w:b/>
          <w:i/>
          <w:sz w:val="26"/>
          <w:szCs w:val="26"/>
          <w:lang w:val="pt-BR" w:eastAsia="en-US"/>
        </w:rPr>
        <w:t>2.</w:t>
      </w:r>
      <w:r w:rsidR="00DC132F">
        <w:rPr>
          <w:b/>
          <w:i/>
          <w:sz w:val="26"/>
          <w:szCs w:val="26"/>
          <w:lang w:val="pt-BR" w:eastAsia="en-US"/>
        </w:rPr>
        <w:t>7</w:t>
      </w:r>
      <w:r w:rsidRPr="006A4440">
        <w:rPr>
          <w:b/>
          <w:i/>
          <w:sz w:val="26"/>
          <w:szCs w:val="26"/>
          <w:lang w:val="pt-BR" w:eastAsia="en-US"/>
        </w:rPr>
        <w:t xml:space="preserve">  Công tác khác:</w:t>
      </w:r>
    </w:p>
    <w:p w:rsidR="006A4440" w:rsidRPr="0085034C" w:rsidRDefault="006A4440" w:rsidP="00E739DC">
      <w:pPr>
        <w:jc w:val="both"/>
        <w:rPr>
          <w:sz w:val="26"/>
          <w:szCs w:val="26"/>
          <w:lang w:val="pt-BR" w:eastAsia="en-US"/>
        </w:rPr>
      </w:pPr>
      <w:r w:rsidRPr="0085034C">
        <w:rPr>
          <w:sz w:val="26"/>
          <w:szCs w:val="26"/>
          <w:lang w:val="pt-BR" w:eastAsia="en-US"/>
        </w:rPr>
        <w:t xml:space="preserve">- </w:t>
      </w:r>
      <w:r w:rsidR="00E65261">
        <w:rPr>
          <w:sz w:val="26"/>
          <w:szCs w:val="26"/>
          <w:lang w:val="pt-BR" w:eastAsia="en-US"/>
        </w:rPr>
        <w:t>Đ</w:t>
      </w:r>
      <w:r w:rsidRPr="0085034C">
        <w:rPr>
          <w:sz w:val="26"/>
          <w:szCs w:val="26"/>
          <w:lang w:val="pt-BR" w:eastAsia="en-US"/>
        </w:rPr>
        <w:t>ào tạo tay nghề cho công nhân kỹ thuật;</w:t>
      </w:r>
    </w:p>
    <w:p w:rsidR="006A4440" w:rsidRPr="0085034C" w:rsidRDefault="006A4440" w:rsidP="00E739DC">
      <w:pPr>
        <w:jc w:val="both"/>
        <w:rPr>
          <w:sz w:val="26"/>
          <w:szCs w:val="26"/>
          <w:lang w:val="pt-BR" w:eastAsia="en-US"/>
        </w:rPr>
      </w:pPr>
      <w:r w:rsidRPr="0085034C">
        <w:rPr>
          <w:sz w:val="26"/>
          <w:szCs w:val="26"/>
          <w:lang w:val="pt-BR" w:eastAsia="en-US"/>
        </w:rPr>
        <w:t>- Duy trì công tác vệ sinh an toàn lao động, bảo vệ môi trường trong toàn Công ty;</w:t>
      </w:r>
    </w:p>
    <w:p w:rsidR="006A4440" w:rsidRPr="0085034C" w:rsidRDefault="006A4440" w:rsidP="00E739DC">
      <w:pPr>
        <w:jc w:val="both"/>
        <w:rPr>
          <w:sz w:val="26"/>
          <w:szCs w:val="26"/>
          <w:lang w:val="pt-BR" w:eastAsia="en-US"/>
        </w:rPr>
      </w:pPr>
      <w:r w:rsidRPr="0085034C">
        <w:rPr>
          <w:sz w:val="26"/>
          <w:szCs w:val="26"/>
          <w:lang w:val="pt-BR" w:eastAsia="en-US"/>
        </w:rPr>
        <w:t>- Chấn chỉnh công tác an ninh, nghiêm chỉnh chấp hành các quy định của địa phương, pháp luật trong dịp tết Nguyên đán;</w:t>
      </w:r>
    </w:p>
    <w:p w:rsidR="006A4440" w:rsidRDefault="006A4440" w:rsidP="00DC132F">
      <w:pPr>
        <w:jc w:val="both"/>
        <w:rPr>
          <w:sz w:val="26"/>
          <w:szCs w:val="26"/>
          <w:lang w:val="pt-BR" w:eastAsia="en-US"/>
        </w:rPr>
      </w:pPr>
      <w:r w:rsidRPr="0085034C">
        <w:rPr>
          <w:sz w:val="26"/>
          <w:szCs w:val="26"/>
          <w:lang w:val="pt-BR" w:eastAsia="en-US"/>
        </w:rPr>
        <w:t>Các nội dung trong nghị quyết được đọc cho tất cả các thành viên dự họp nghe, nhất trí thông qua và cùng nhau ký tên.</w:t>
      </w:r>
    </w:p>
    <w:p w:rsidR="00A60DF3" w:rsidRPr="0085034C" w:rsidRDefault="00A60DF3" w:rsidP="006A4440">
      <w:pPr>
        <w:spacing w:before="60"/>
        <w:jc w:val="both"/>
        <w:rPr>
          <w:sz w:val="26"/>
          <w:szCs w:val="26"/>
          <w:lang w:val="pt-BR" w:eastAsia="en-US"/>
        </w:rPr>
      </w:pPr>
    </w:p>
    <w:tbl>
      <w:tblPr>
        <w:tblW w:w="9382" w:type="dxa"/>
        <w:tblLook w:val="01E0"/>
      </w:tblPr>
      <w:tblGrid>
        <w:gridCol w:w="4691"/>
        <w:gridCol w:w="4691"/>
      </w:tblGrid>
      <w:tr w:rsidR="006A4440" w:rsidRPr="0085034C">
        <w:trPr>
          <w:trHeight w:val="2839"/>
        </w:trPr>
        <w:tc>
          <w:tcPr>
            <w:tcW w:w="4691" w:type="dxa"/>
          </w:tcPr>
          <w:p w:rsidR="006A4440" w:rsidRPr="0085034C" w:rsidRDefault="006A4440" w:rsidP="006A4440">
            <w:pPr>
              <w:spacing w:line="360" w:lineRule="auto"/>
              <w:jc w:val="both"/>
              <w:rPr>
                <w:b/>
                <w:sz w:val="26"/>
                <w:szCs w:val="26"/>
                <w:lang w:val="pt-BR" w:eastAsia="en-US"/>
              </w:rPr>
            </w:pPr>
            <w:r w:rsidRPr="0085034C">
              <w:rPr>
                <w:b/>
                <w:sz w:val="26"/>
                <w:szCs w:val="26"/>
                <w:lang w:val="pt-BR" w:eastAsia="en-US"/>
              </w:rPr>
              <w:t xml:space="preserve">CÁC THÀNH VIÊN: </w:t>
            </w:r>
          </w:p>
          <w:p w:rsidR="006A4440" w:rsidRPr="0085034C" w:rsidRDefault="006A4440" w:rsidP="006A4440">
            <w:pPr>
              <w:spacing w:line="480" w:lineRule="auto"/>
              <w:jc w:val="both"/>
              <w:rPr>
                <w:b/>
                <w:sz w:val="26"/>
                <w:szCs w:val="26"/>
                <w:lang w:val="pt-BR" w:eastAsia="en-US"/>
              </w:rPr>
            </w:pPr>
            <w:r w:rsidRPr="0085034C">
              <w:rPr>
                <w:b/>
                <w:sz w:val="26"/>
                <w:szCs w:val="26"/>
                <w:lang w:val="pt-BR" w:eastAsia="en-US"/>
              </w:rPr>
              <w:t>Ông Nguyễn Thế Vinh:</w:t>
            </w:r>
          </w:p>
          <w:p w:rsidR="006A4440" w:rsidRPr="0085034C" w:rsidRDefault="006A4440" w:rsidP="006A4440">
            <w:pPr>
              <w:spacing w:line="480" w:lineRule="auto"/>
              <w:jc w:val="both"/>
              <w:rPr>
                <w:b/>
                <w:sz w:val="26"/>
                <w:szCs w:val="26"/>
                <w:lang w:val="pt-BR" w:eastAsia="en-US"/>
              </w:rPr>
            </w:pPr>
            <w:r w:rsidRPr="0085034C">
              <w:rPr>
                <w:b/>
                <w:sz w:val="26"/>
                <w:szCs w:val="26"/>
                <w:lang w:val="pt-BR" w:eastAsia="en-US"/>
              </w:rPr>
              <w:t>Bà Nguyễn Thị Sửu:</w:t>
            </w:r>
          </w:p>
          <w:p w:rsidR="006A4440" w:rsidRPr="006A4440" w:rsidRDefault="006A4440" w:rsidP="006A4440">
            <w:pPr>
              <w:spacing w:line="480" w:lineRule="auto"/>
              <w:jc w:val="both"/>
              <w:rPr>
                <w:b/>
                <w:sz w:val="26"/>
                <w:szCs w:val="26"/>
                <w:lang w:val="pt-BR" w:eastAsia="en-US"/>
              </w:rPr>
            </w:pPr>
            <w:r w:rsidRPr="006A4440">
              <w:rPr>
                <w:b/>
                <w:sz w:val="26"/>
                <w:szCs w:val="26"/>
                <w:lang w:val="pt-BR" w:eastAsia="en-US"/>
              </w:rPr>
              <w:t>Ông Quách Hữu Thuận:</w:t>
            </w:r>
          </w:p>
          <w:p w:rsidR="006A4440" w:rsidRPr="006A4440" w:rsidRDefault="006A4440" w:rsidP="006A4440">
            <w:pPr>
              <w:spacing w:line="480" w:lineRule="auto"/>
              <w:jc w:val="both"/>
              <w:rPr>
                <w:b/>
                <w:sz w:val="26"/>
                <w:szCs w:val="26"/>
                <w:lang w:val="pt-BR" w:eastAsia="en-US"/>
              </w:rPr>
            </w:pPr>
            <w:r w:rsidRPr="006A4440">
              <w:rPr>
                <w:b/>
                <w:sz w:val="26"/>
                <w:szCs w:val="26"/>
                <w:lang w:val="en-US" w:eastAsia="en-US"/>
              </w:rPr>
              <w:t>Ông Ngô Trọng Toán:</w:t>
            </w:r>
          </w:p>
        </w:tc>
        <w:tc>
          <w:tcPr>
            <w:tcW w:w="4691" w:type="dxa"/>
          </w:tcPr>
          <w:p w:rsidR="006A4440" w:rsidRPr="0085034C" w:rsidRDefault="006A4440" w:rsidP="006A4440">
            <w:pPr>
              <w:spacing w:line="360" w:lineRule="auto"/>
              <w:jc w:val="center"/>
              <w:rPr>
                <w:b/>
                <w:sz w:val="26"/>
                <w:szCs w:val="26"/>
                <w:lang w:val="pt-BR" w:eastAsia="en-US"/>
              </w:rPr>
            </w:pPr>
            <w:r w:rsidRPr="0085034C">
              <w:rPr>
                <w:b/>
                <w:sz w:val="26"/>
                <w:szCs w:val="26"/>
                <w:lang w:val="pt-BR" w:eastAsia="en-US"/>
              </w:rPr>
              <w:t>CHỦ TỊCH HĐQT</w:t>
            </w:r>
          </w:p>
          <w:p w:rsidR="006A4440" w:rsidRPr="0085034C" w:rsidRDefault="006A4440" w:rsidP="006A4440">
            <w:pPr>
              <w:spacing w:before="120" w:line="312" w:lineRule="auto"/>
              <w:jc w:val="center"/>
              <w:rPr>
                <w:b/>
                <w:sz w:val="28"/>
                <w:szCs w:val="28"/>
                <w:lang w:val="pt-BR" w:eastAsia="en-US"/>
              </w:rPr>
            </w:pPr>
          </w:p>
          <w:p w:rsidR="006A4440" w:rsidRPr="0085034C" w:rsidRDefault="006A4440" w:rsidP="006A4440">
            <w:pPr>
              <w:spacing w:before="120" w:line="312" w:lineRule="auto"/>
              <w:jc w:val="center"/>
              <w:rPr>
                <w:b/>
                <w:sz w:val="28"/>
                <w:szCs w:val="28"/>
                <w:lang w:val="pt-BR" w:eastAsia="en-US"/>
              </w:rPr>
            </w:pPr>
          </w:p>
          <w:p w:rsidR="006A4440" w:rsidRPr="0085034C" w:rsidRDefault="006A4440" w:rsidP="006A4440">
            <w:pPr>
              <w:spacing w:before="120" w:line="312" w:lineRule="auto"/>
              <w:jc w:val="center"/>
              <w:rPr>
                <w:b/>
                <w:sz w:val="26"/>
                <w:szCs w:val="26"/>
                <w:lang w:val="pt-BR" w:eastAsia="en-US"/>
              </w:rPr>
            </w:pPr>
            <w:r w:rsidRPr="0085034C">
              <w:rPr>
                <w:b/>
                <w:sz w:val="26"/>
                <w:szCs w:val="26"/>
                <w:lang w:val="pt-BR" w:eastAsia="en-US"/>
              </w:rPr>
              <w:t>Nguyễn Văn Sinh</w:t>
            </w:r>
          </w:p>
        </w:tc>
      </w:tr>
    </w:tbl>
    <w:p w:rsidR="006A4440" w:rsidRPr="0085034C" w:rsidRDefault="006A4440" w:rsidP="006A4440">
      <w:pPr>
        <w:spacing w:line="22" w:lineRule="atLeast"/>
        <w:jc w:val="both"/>
        <w:rPr>
          <w:b/>
          <w:i/>
          <w:lang w:val="pt-BR" w:eastAsia="en-US"/>
        </w:rPr>
      </w:pPr>
      <w:r w:rsidRPr="0085034C">
        <w:rPr>
          <w:b/>
          <w:i/>
          <w:lang w:val="pt-BR" w:eastAsia="en-US"/>
        </w:rPr>
        <w:t>Nơi nhận:</w:t>
      </w:r>
    </w:p>
    <w:p w:rsidR="006A4440" w:rsidRPr="0085034C" w:rsidRDefault="006A4440" w:rsidP="006A4440">
      <w:pPr>
        <w:spacing w:line="22" w:lineRule="atLeast"/>
        <w:jc w:val="both"/>
        <w:rPr>
          <w:sz w:val="22"/>
          <w:szCs w:val="22"/>
          <w:lang w:val="pt-BR" w:eastAsia="en-US"/>
        </w:rPr>
      </w:pPr>
      <w:r w:rsidRPr="0085034C">
        <w:rPr>
          <w:sz w:val="22"/>
          <w:szCs w:val="22"/>
          <w:lang w:val="pt-BR" w:eastAsia="en-US"/>
        </w:rPr>
        <w:t>- Các UV HĐQT;</w:t>
      </w:r>
    </w:p>
    <w:p w:rsidR="006A4440" w:rsidRPr="0085034C" w:rsidRDefault="006A4440" w:rsidP="006A4440">
      <w:pPr>
        <w:spacing w:line="22" w:lineRule="atLeast"/>
        <w:jc w:val="both"/>
        <w:rPr>
          <w:sz w:val="22"/>
          <w:szCs w:val="22"/>
          <w:lang w:val="pt-BR" w:eastAsia="en-US"/>
        </w:rPr>
      </w:pPr>
      <w:r w:rsidRPr="0085034C">
        <w:rPr>
          <w:sz w:val="22"/>
          <w:szCs w:val="22"/>
          <w:lang w:val="pt-BR" w:eastAsia="en-US"/>
        </w:rPr>
        <w:t>- UBCK; Sở GD CK Hà Nội;</w:t>
      </w:r>
    </w:p>
    <w:p w:rsidR="006A4440" w:rsidRPr="0085034C" w:rsidRDefault="006A4440" w:rsidP="006A4440">
      <w:pPr>
        <w:spacing w:line="22" w:lineRule="atLeast"/>
        <w:jc w:val="both"/>
        <w:rPr>
          <w:sz w:val="22"/>
          <w:szCs w:val="22"/>
          <w:lang w:val="pt-BR" w:eastAsia="en-US"/>
        </w:rPr>
      </w:pPr>
      <w:r w:rsidRPr="0085034C">
        <w:rPr>
          <w:sz w:val="22"/>
          <w:szCs w:val="22"/>
          <w:lang w:val="pt-BR" w:eastAsia="en-US"/>
        </w:rPr>
        <w:t>- Tổng Công ty Viglacera;</w:t>
      </w:r>
    </w:p>
    <w:p w:rsidR="006A4440" w:rsidRPr="0085034C" w:rsidRDefault="006A4440" w:rsidP="006A4440">
      <w:pPr>
        <w:spacing w:line="22" w:lineRule="atLeast"/>
        <w:jc w:val="both"/>
        <w:rPr>
          <w:sz w:val="22"/>
          <w:szCs w:val="22"/>
          <w:lang w:val="pt-BR" w:eastAsia="en-US"/>
        </w:rPr>
      </w:pPr>
      <w:r w:rsidRPr="0085034C">
        <w:rPr>
          <w:sz w:val="22"/>
          <w:szCs w:val="22"/>
          <w:lang w:val="pt-BR" w:eastAsia="en-US"/>
        </w:rPr>
        <w:t>- Các Phòng, Ban, CN Công ty;</w:t>
      </w:r>
    </w:p>
    <w:p w:rsidR="006A4440" w:rsidRPr="006A4440" w:rsidRDefault="006A4440" w:rsidP="006A4440">
      <w:pPr>
        <w:spacing w:line="22" w:lineRule="atLeast"/>
        <w:jc w:val="both"/>
        <w:rPr>
          <w:sz w:val="22"/>
          <w:szCs w:val="22"/>
          <w:lang w:val="en-US" w:eastAsia="en-US"/>
        </w:rPr>
      </w:pPr>
      <w:r w:rsidRPr="006A4440">
        <w:rPr>
          <w:sz w:val="22"/>
          <w:szCs w:val="22"/>
          <w:lang w:val="en-US" w:eastAsia="en-US"/>
        </w:rPr>
        <w:t>- Lưu HĐQT, VP.</w:t>
      </w:r>
    </w:p>
    <w:sectPr w:rsidR="006A4440" w:rsidRPr="006A4440" w:rsidSect="00E65261">
      <w:footerReference w:type="even" r:id="rId7"/>
      <w:footerReference w:type="default" r:id="rId8"/>
      <w:pgSz w:w="11909" w:h="16834" w:code="9"/>
      <w:pgMar w:top="1258" w:right="1109" w:bottom="381" w:left="1620" w:header="720" w:footer="5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233" w:rsidRDefault="00387233">
      <w:r>
        <w:separator/>
      </w:r>
    </w:p>
  </w:endnote>
  <w:endnote w:type="continuationSeparator" w:id="1">
    <w:p w:rsidR="00387233" w:rsidRDefault="00387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233" w:rsidRDefault="00387233" w:rsidP="006A4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7233" w:rsidRDefault="00387233" w:rsidP="006A44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233" w:rsidRDefault="00387233" w:rsidP="006A4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9EC">
      <w:rPr>
        <w:rStyle w:val="PageNumber"/>
        <w:noProof/>
      </w:rPr>
      <w:t>3</w:t>
    </w:r>
    <w:r>
      <w:rPr>
        <w:rStyle w:val="PageNumber"/>
      </w:rPr>
      <w:fldChar w:fldCharType="end"/>
    </w:r>
  </w:p>
  <w:p w:rsidR="00387233" w:rsidRDefault="00387233" w:rsidP="006A44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233" w:rsidRDefault="00387233">
      <w:r>
        <w:separator/>
      </w:r>
    </w:p>
  </w:footnote>
  <w:footnote w:type="continuationSeparator" w:id="1">
    <w:p w:rsidR="00387233" w:rsidRDefault="003872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6ED9"/>
    <w:multiLevelType w:val="multilevel"/>
    <w:tmpl w:val="47D8A2B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5F743E80"/>
    <w:multiLevelType w:val="hybridMultilevel"/>
    <w:tmpl w:val="0632E8AA"/>
    <w:lvl w:ilvl="0" w:tplc="376EF3FE">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footnotePr>
    <w:footnote w:id="0"/>
    <w:footnote w:id="1"/>
  </w:footnotePr>
  <w:endnotePr>
    <w:endnote w:id="0"/>
    <w:endnote w:id="1"/>
  </w:endnotePr>
  <w:compat/>
  <w:rsids>
    <w:rsidRoot w:val="006A4440"/>
    <w:rsid w:val="00006CB6"/>
    <w:rsid w:val="0005135B"/>
    <w:rsid w:val="000979EC"/>
    <w:rsid w:val="00146AB8"/>
    <w:rsid w:val="00167DA4"/>
    <w:rsid w:val="00176E11"/>
    <w:rsid w:val="001D38A9"/>
    <w:rsid w:val="001F4DC9"/>
    <w:rsid w:val="002803A0"/>
    <w:rsid w:val="002C7F0A"/>
    <w:rsid w:val="002E4BE2"/>
    <w:rsid w:val="002E74D6"/>
    <w:rsid w:val="00387233"/>
    <w:rsid w:val="003D357D"/>
    <w:rsid w:val="004356A6"/>
    <w:rsid w:val="004C4E1B"/>
    <w:rsid w:val="00533C17"/>
    <w:rsid w:val="005D7E6C"/>
    <w:rsid w:val="00656F59"/>
    <w:rsid w:val="00694F91"/>
    <w:rsid w:val="006A4440"/>
    <w:rsid w:val="00730A5D"/>
    <w:rsid w:val="007402C1"/>
    <w:rsid w:val="00752709"/>
    <w:rsid w:val="00755030"/>
    <w:rsid w:val="007B557E"/>
    <w:rsid w:val="0085034C"/>
    <w:rsid w:val="00872A79"/>
    <w:rsid w:val="00924483"/>
    <w:rsid w:val="00952108"/>
    <w:rsid w:val="00A024B0"/>
    <w:rsid w:val="00A503D5"/>
    <w:rsid w:val="00A56686"/>
    <w:rsid w:val="00A60DF3"/>
    <w:rsid w:val="00A90F01"/>
    <w:rsid w:val="00AF1ADD"/>
    <w:rsid w:val="00B43771"/>
    <w:rsid w:val="00B7364F"/>
    <w:rsid w:val="00B959B4"/>
    <w:rsid w:val="00C758DE"/>
    <w:rsid w:val="00CF717F"/>
    <w:rsid w:val="00D02FF9"/>
    <w:rsid w:val="00D03A21"/>
    <w:rsid w:val="00D840BB"/>
    <w:rsid w:val="00DA1169"/>
    <w:rsid w:val="00DA1887"/>
    <w:rsid w:val="00DC132F"/>
    <w:rsid w:val="00E472F9"/>
    <w:rsid w:val="00E60436"/>
    <w:rsid w:val="00E65261"/>
    <w:rsid w:val="00E66E70"/>
    <w:rsid w:val="00E732EA"/>
    <w:rsid w:val="00E739DC"/>
    <w:rsid w:val="00FD324B"/>
    <w:rsid w:val="00FF7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F91"/>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A4440"/>
    <w:rPr>
      <w:rFonts w:cs="Times New Roman"/>
    </w:rPr>
  </w:style>
  <w:style w:type="paragraph" w:styleId="Footer">
    <w:name w:val="footer"/>
    <w:basedOn w:val="Normal"/>
    <w:rsid w:val="006A4440"/>
    <w:pPr>
      <w:tabs>
        <w:tab w:val="center" w:pos="4320"/>
        <w:tab w:val="right" w:pos="8640"/>
      </w:tabs>
    </w:pPr>
    <w:rPr>
      <w:sz w:val="28"/>
      <w:szCs w:val="28"/>
      <w:lang w:val="en-US" w:eastAsia="en-US"/>
    </w:rPr>
  </w:style>
  <w:style w:type="paragraph" w:styleId="BalloonText">
    <w:name w:val="Balloon Text"/>
    <w:basedOn w:val="Normal"/>
    <w:semiHidden/>
    <w:rsid w:val="00E739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1720</Words>
  <Characters>6277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TỔNG CÔNG TY VIGLACERA</vt:lpstr>
    </vt:vector>
  </TitlesOfParts>
  <Company>&lt;arabianhorse&gt;</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VIGLACERA</dc:title>
  <dc:subject/>
  <dc:creator>toan</dc:creator>
  <cp:keywords/>
  <dc:description/>
  <cp:lastModifiedBy>admin</cp:lastModifiedBy>
  <cp:revision>3</cp:revision>
  <cp:lastPrinted>2012-01-20T01:49:00Z</cp:lastPrinted>
  <dcterms:created xsi:type="dcterms:W3CDTF">2013-02-22T01:17:00Z</dcterms:created>
  <dcterms:modified xsi:type="dcterms:W3CDTF">2013-02-22T01:45:00Z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adf8f618523144a38559ebce5d1d0f5f.psdsxs" Id="R71d132ed35444982" /></Relationships>
</file>